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F4DD" w14:textId="77777777" w:rsidR="001B459B" w:rsidRPr="005839BB" w:rsidRDefault="001B459B" w:rsidP="009B4A14">
      <w:pPr>
        <w:pStyle w:val="Heading3"/>
        <w:spacing w:line="294" w:lineRule="atLeast"/>
        <w:rPr>
          <w:rFonts w:asciiTheme="minorHAnsi" w:hAnsiTheme="minorHAnsi" w:cstheme="minorHAnsi"/>
          <w:sz w:val="20"/>
          <w:lang w:val="ro-RO"/>
        </w:rPr>
      </w:pPr>
      <w:r w:rsidRPr="005839BB">
        <w:rPr>
          <w:rFonts w:asciiTheme="minorHAnsi" w:hAnsiTheme="minorHAnsi" w:cstheme="minorHAnsi"/>
          <w:sz w:val="20"/>
          <w:lang w:val="ro-RO"/>
        </w:rPr>
        <w:t>HOTĂRÂREA</w:t>
      </w:r>
    </w:p>
    <w:p w14:paraId="2E66C20A" w14:textId="174C433A" w:rsidR="001B459B" w:rsidRPr="005839BB" w:rsidRDefault="00BA1383" w:rsidP="009B4A14">
      <w:pPr>
        <w:spacing w:line="294" w:lineRule="atLeast"/>
        <w:jc w:val="center"/>
        <w:rPr>
          <w:rFonts w:asciiTheme="minorHAnsi" w:hAnsiTheme="minorHAnsi" w:cstheme="minorHAnsi"/>
          <w:b/>
          <w:sz w:val="20"/>
          <w:szCs w:val="20"/>
          <w:lang w:val="ro-RO"/>
        </w:rPr>
      </w:pPr>
      <w:r w:rsidRPr="005839BB">
        <w:rPr>
          <w:rFonts w:asciiTheme="minorHAnsi" w:hAnsiTheme="minorHAnsi" w:cstheme="minorHAnsi"/>
          <w:b/>
          <w:sz w:val="20"/>
          <w:szCs w:val="20"/>
          <w:lang w:val="ro-RO"/>
        </w:rPr>
        <w:t xml:space="preserve">ADUNĂRII GENERALE </w:t>
      </w:r>
      <w:r w:rsidR="00297098">
        <w:rPr>
          <w:rFonts w:asciiTheme="minorHAnsi" w:hAnsiTheme="minorHAnsi" w:cstheme="minorHAnsi"/>
          <w:b/>
          <w:sz w:val="20"/>
          <w:szCs w:val="20"/>
          <w:lang w:val="ro-RO"/>
        </w:rPr>
        <w:t>EXTRA</w:t>
      </w:r>
      <w:r w:rsidR="001B459B" w:rsidRPr="005839BB">
        <w:rPr>
          <w:rFonts w:asciiTheme="minorHAnsi" w:hAnsiTheme="minorHAnsi" w:cstheme="minorHAnsi"/>
          <w:b/>
          <w:sz w:val="20"/>
          <w:szCs w:val="20"/>
          <w:lang w:val="ro-RO"/>
        </w:rPr>
        <w:t>ORDINARE A ACŢIONARILOR</w:t>
      </w:r>
    </w:p>
    <w:p w14:paraId="372EC7EF" w14:textId="77777777" w:rsidR="001B459B" w:rsidRPr="005839BB" w:rsidRDefault="001B459B" w:rsidP="009B4A14">
      <w:pPr>
        <w:spacing w:line="294" w:lineRule="atLeast"/>
        <w:jc w:val="center"/>
        <w:rPr>
          <w:rFonts w:asciiTheme="minorHAnsi" w:hAnsiTheme="minorHAnsi" w:cstheme="minorHAnsi"/>
          <w:b/>
          <w:bCs/>
          <w:sz w:val="20"/>
          <w:szCs w:val="20"/>
          <w:lang w:val="ro-RO"/>
        </w:rPr>
      </w:pPr>
      <w:r w:rsidRPr="005839BB">
        <w:rPr>
          <w:rFonts w:asciiTheme="minorHAnsi" w:hAnsiTheme="minorHAnsi" w:cstheme="minorHAnsi"/>
          <w:b/>
          <w:bCs/>
          <w:sz w:val="20"/>
          <w:szCs w:val="20"/>
          <w:lang w:val="ro-RO"/>
        </w:rPr>
        <w:t>HOLDE AGRI INVEST S.A.</w:t>
      </w:r>
    </w:p>
    <w:p w14:paraId="7C20A5BC" w14:textId="0698BCDA" w:rsidR="001B459B" w:rsidRPr="005839BB" w:rsidRDefault="001B459B" w:rsidP="009B4A14">
      <w:pPr>
        <w:pStyle w:val="Heading4"/>
        <w:spacing w:line="294" w:lineRule="atLeast"/>
        <w:rPr>
          <w:rFonts w:asciiTheme="minorHAnsi" w:hAnsiTheme="minorHAnsi" w:cstheme="minorHAnsi"/>
          <w:b/>
          <w:sz w:val="20"/>
          <w:lang w:val="ro-RO"/>
        </w:rPr>
      </w:pPr>
      <w:r w:rsidRPr="005839BB">
        <w:rPr>
          <w:rFonts w:asciiTheme="minorHAnsi" w:hAnsiTheme="minorHAnsi" w:cstheme="minorHAnsi"/>
          <w:b/>
          <w:sz w:val="20"/>
          <w:lang w:val="ro-RO"/>
        </w:rPr>
        <w:t>NR.</w:t>
      </w:r>
      <w:r w:rsidRPr="005839BB">
        <w:rPr>
          <w:rFonts w:asciiTheme="minorHAnsi" w:hAnsiTheme="minorHAnsi" w:cstheme="minorHAnsi"/>
          <w:bCs/>
          <w:sz w:val="20"/>
          <w:lang w:val="ro-RO"/>
        </w:rPr>
        <w:t xml:space="preserve"> </w:t>
      </w:r>
      <w:r w:rsidR="0064289B" w:rsidRPr="005839BB">
        <w:rPr>
          <w:rFonts w:asciiTheme="minorHAnsi" w:hAnsiTheme="minorHAnsi" w:cstheme="minorHAnsi"/>
          <w:b/>
          <w:bCs/>
          <w:sz w:val="20"/>
          <w:lang w:val="ro-RO"/>
        </w:rPr>
        <w:t>[__]</w:t>
      </w:r>
      <w:r w:rsidR="00297DB9" w:rsidRPr="005839BB">
        <w:rPr>
          <w:rFonts w:asciiTheme="minorHAnsi" w:hAnsiTheme="minorHAnsi" w:cstheme="minorHAnsi"/>
          <w:b/>
          <w:sz w:val="20"/>
          <w:lang w:val="ro-RO"/>
        </w:rPr>
        <w:t>/</w:t>
      </w:r>
      <w:r w:rsidR="0099177F">
        <w:rPr>
          <w:rFonts w:asciiTheme="minorHAnsi" w:hAnsiTheme="minorHAnsi" w:cstheme="minorHAnsi"/>
          <w:b/>
          <w:sz w:val="20"/>
          <w:lang w:val="en-GB"/>
        </w:rPr>
        <w:t>[</w:t>
      </w:r>
      <w:r w:rsidR="00764D4D" w:rsidRPr="00764D4D">
        <w:rPr>
          <w:rFonts w:asciiTheme="minorHAnsi" w:hAnsiTheme="minorHAnsi" w:cstheme="minorHAnsi"/>
          <w:b/>
          <w:sz w:val="20"/>
          <w:highlight w:val="lightGray"/>
          <w:lang w:val="en-GB"/>
        </w:rPr>
        <w:t>06</w:t>
      </w:r>
      <w:r w:rsidR="0099177F">
        <w:rPr>
          <w:rFonts w:asciiTheme="minorHAnsi" w:hAnsiTheme="minorHAnsi" w:cstheme="minorHAnsi"/>
          <w:b/>
          <w:sz w:val="20"/>
          <w:lang w:val="en-GB"/>
        </w:rPr>
        <w:t>]/[</w:t>
      </w:r>
      <w:r w:rsidR="00764D4D" w:rsidRPr="00764D4D">
        <w:rPr>
          <w:rFonts w:asciiTheme="minorHAnsi" w:hAnsiTheme="minorHAnsi" w:cstheme="minorHAnsi"/>
          <w:b/>
          <w:sz w:val="20"/>
          <w:highlight w:val="lightGray"/>
          <w:lang w:val="en-GB"/>
        </w:rPr>
        <w:t>07</w:t>
      </w:r>
      <w:r w:rsidR="0099177F">
        <w:rPr>
          <w:rFonts w:asciiTheme="minorHAnsi" w:hAnsiTheme="minorHAnsi" w:cstheme="minorHAnsi"/>
          <w:b/>
          <w:sz w:val="20"/>
          <w:lang w:val="en-GB"/>
        </w:rPr>
        <w:t>]</w:t>
      </w:r>
      <w:r w:rsidR="00F00FBA" w:rsidRPr="005839BB">
        <w:rPr>
          <w:rFonts w:asciiTheme="minorHAnsi" w:hAnsiTheme="minorHAnsi" w:cstheme="minorHAnsi"/>
          <w:b/>
          <w:sz w:val="20"/>
          <w:lang w:val="ro-RO"/>
        </w:rPr>
        <w:t>.</w:t>
      </w:r>
      <w:r w:rsidR="00764D4D">
        <w:rPr>
          <w:rFonts w:asciiTheme="minorHAnsi" w:hAnsiTheme="minorHAnsi" w:cstheme="minorHAnsi"/>
          <w:b/>
          <w:sz w:val="20"/>
          <w:lang w:val="ro-RO"/>
        </w:rPr>
        <w:t>10.2025</w:t>
      </w:r>
    </w:p>
    <w:p w14:paraId="43EFE898" w14:textId="77777777" w:rsidR="0064289B" w:rsidRPr="005839BB" w:rsidRDefault="0064289B" w:rsidP="0064289B">
      <w:pPr>
        <w:jc w:val="both"/>
        <w:rPr>
          <w:lang w:val="ro-RO" w:eastAsia="ro-RO"/>
        </w:rPr>
      </w:pPr>
    </w:p>
    <w:p w14:paraId="0B8314A9" w14:textId="775C6240" w:rsidR="00345681" w:rsidRPr="005839BB" w:rsidRDefault="0064289B" w:rsidP="00A52FFC">
      <w:pPr>
        <w:spacing w:line="294" w:lineRule="atLeast"/>
        <w:jc w:val="both"/>
        <w:rPr>
          <w:rFonts w:asciiTheme="minorHAnsi" w:hAnsiTheme="minorHAnsi" w:cstheme="minorHAnsi"/>
          <w:b/>
          <w:bCs/>
          <w:color w:val="000000"/>
          <w:sz w:val="20"/>
          <w:szCs w:val="20"/>
          <w:lang w:val="ro-RO"/>
        </w:rPr>
      </w:pPr>
      <w:r w:rsidRPr="005839BB">
        <w:rPr>
          <w:rFonts w:asciiTheme="minorHAnsi" w:hAnsiTheme="minorHAnsi" w:cstheme="minorHAnsi"/>
          <w:sz w:val="20"/>
          <w:szCs w:val="20"/>
          <w:lang w:val="ro-RO"/>
        </w:rPr>
        <w:t xml:space="preserve">Adunarea Generală </w:t>
      </w:r>
      <w:r w:rsidR="00297098">
        <w:rPr>
          <w:rFonts w:asciiTheme="minorHAnsi" w:hAnsiTheme="minorHAnsi" w:cstheme="minorHAnsi"/>
          <w:sz w:val="20"/>
          <w:szCs w:val="20"/>
          <w:lang w:val="ro-RO"/>
        </w:rPr>
        <w:t>Extrao</w:t>
      </w:r>
      <w:r w:rsidRPr="005839BB">
        <w:rPr>
          <w:rFonts w:asciiTheme="minorHAnsi" w:hAnsiTheme="minorHAnsi" w:cstheme="minorHAnsi"/>
          <w:sz w:val="20"/>
          <w:szCs w:val="20"/>
          <w:lang w:val="ro-RO"/>
        </w:rPr>
        <w:t>rdinar</w:t>
      </w:r>
      <w:r w:rsidR="00297098">
        <w:rPr>
          <w:rFonts w:asciiTheme="minorHAnsi" w:hAnsiTheme="minorHAnsi" w:cstheme="minorHAnsi"/>
          <w:sz w:val="20"/>
          <w:szCs w:val="20"/>
          <w:lang w:val="ro-RO"/>
        </w:rPr>
        <w:t>ă</w:t>
      </w:r>
      <w:r w:rsidRPr="005839BB">
        <w:rPr>
          <w:rFonts w:asciiTheme="minorHAnsi" w:hAnsiTheme="minorHAnsi" w:cstheme="minorHAnsi"/>
          <w:sz w:val="20"/>
          <w:szCs w:val="20"/>
          <w:lang w:val="ro-RO"/>
        </w:rPr>
        <w:t xml:space="preserve"> a </w:t>
      </w:r>
      <w:proofErr w:type="spellStart"/>
      <w:r w:rsidRPr="005839BB">
        <w:rPr>
          <w:rFonts w:asciiTheme="minorHAnsi" w:hAnsiTheme="minorHAnsi" w:cstheme="minorHAnsi"/>
          <w:sz w:val="20"/>
          <w:szCs w:val="20"/>
          <w:lang w:val="ro-RO"/>
        </w:rPr>
        <w:t>Acţionarilor</w:t>
      </w:r>
      <w:proofErr w:type="spellEnd"/>
      <w:r w:rsidRPr="005839BB">
        <w:rPr>
          <w:rFonts w:asciiTheme="minorHAnsi" w:hAnsiTheme="minorHAnsi" w:cstheme="minorHAnsi"/>
          <w:sz w:val="20"/>
          <w:szCs w:val="20"/>
          <w:lang w:val="ro-RO"/>
        </w:rPr>
        <w:t xml:space="preserve"> </w:t>
      </w:r>
      <w:proofErr w:type="spellStart"/>
      <w:r w:rsidRPr="005839BB">
        <w:rPr>
          <w:rFonts w:asciiTheme="minorHAnsi" w:hAnsiTheme="minorHAnsi" w:cstheme="minorHAnsi"/>
          <w:sz w:val="20"/>
          <w:szCs w:val="20"/>
          <w:lang w:val="ro-RO"/>
        </w:rPr>
        <w:t>societăţii</w:t>
      </w:r>
      <w:proofErr w:type="spellEnd"/>
      <w:r w:rsidRPr="005839BB">
        <w:rPr>
          <w:rFonts w:asciiTheme="minorHAnsi" w:hAnsiTheme="minorHAnsi" w:cstheme="minorHAnsi"/>
          <w:sz w:val="20"/>
          <w:szCs w:val="20"/>
          <w:lang w:val="ro-RO"/>
        </w:rPr>
        <w:t xml:space="preserve"> </w:t>
      </w:r>
      <w:r w:rsidRPr="005839BB">
        <w:rPr>
          <w:rFonts w:asciiTheme="minorHAnsi" w:hAnsiTheme="minorHAnsi" w:cstheme="minorHAnsi"/>
          <w:b/>
          <w:sz w:val="20"/>
          <w:szCs w:val="20"/>
          <w:lang w:val="ro-RO"/>
        </w:rPr>
        <w:t>HOLDE AGRI INVEST S.A.</w:t>
      </w:r>
      <w:r w:rsidRPr="005839BB">
        <w:rPr>
          <w:rFonts w:asciiTheme="minorHAnsi" w:hAnsiTheme="minorHAnsi" w:cstheme="minorHAnsi"/>
          <w:bCs/>
          <w:sz w:val="20"/>
          <w:szCs w:val="20"/>
          <w:lang w:val="ro-RO"/>
        </w:rPr>
        <w:t xml:space="preserve">, </w:t>
      </w:r>
      <w:r w:rsidR="0099177F" w:rsidRPr="0099177F">
        <w:rPr>
          <w:rFonts w:asciiTheme="minorHAnsi" w:hAnsiTheme="minorHAnsi" w:cstheme="minorHAnsi"/>
          <w:bCs/>
          <w:sz w:val="20"/>
          <w:szCs w:val="20"/>
          <w:lang w:val="ro-RO"/>
        </w:rPr>
        <w:t xml:space="preserve">o societate pe acțiuni, organizată și care funcționează conform legilor din România, având sediul social în </w:t>
      </w:r>
      <w:proofErr w:type="spellStart"/>
      <w:r w:rsidR="0099177F" w:rsidRPr="0099177F">
        <w:rPr>
          <w:rFonts w:asciiTheme="minorHAnsi" w:hAnsiTheme="minorHAnsi" w:cstheme="minorHAnsi"/>
          <w:bCs/>
          <w:sz w:val="20"/>
          <w:szCs w:val="20"/>
          <w:lang w:val="ro-RO"/>
        </w:rPr>
        <w:t>Intr</w:t>
      </w:r>
      <w:proofErr w:type="spellEnd"/>
      <w:r w:rsidR="0099177F" w:rsidRPr="0099177F">
        <w:rPr>
          <w:rFonts w:asciiTheme="minorHAnsi" w:hAnsiTheme="minorHAnsi" w:cstheme="minorHAnsi"/>
          <w:bCs/>
          <w:sz w:val="20"/>
          <w:szCs w:val="20"/>
          <w:lang w:val="ro-RO"/>
        </w:rPr>
        <w:t xml:space="preserve">. </w:t>
      </w:r>
      <w:proofErr w:type="spellStart"/>
      <w:r w:rsidR="0099177F" w:rsidRPr="0099177F">
        <w:rPr>
          <w:rFonts w:asciiTheme="minorHAnsi" w:hAnsiTheme="minorHAnsi" w:cstheme="minorHAnsi"/>
          <w:bCs/>
          <w:sz w:val="20"/>
          <w:szCs w:val="20"/>
          <w:lang w:val="ro-RO"/>
        </w:rPr>
        <w:t>Nestorei</w:t>
      </w:r>
      <w:proofErr w:type="spellEnd"/>
      <w:r w:rsidR="0099177F" w:rsidRPr="0099177F">
        <w:rPr>
          <w:rFonts w:asciiTheme="minorHAnsi" w:hAnsiTheme="minorHAnsi" w:cstheme="minorHAnsi"/>
          <w:bCs/>
          <w:sz w:val="20"/>
          <w:szCs w:val="20"/>
          <w:lang w:val="ro-RO"/>
        </w:rPr>
        <w:t xml:space="preserve"> nr. 1, Corp B, Etaj 10, Sector 4, București, România, înregistrată la Registrul Comerțului sub nr. </w:t>
      </w:r>
      <w:r w:rsidR="00764D4D" w:rsidRPr="00764D4D">
        <w:rPr>
          <w:rFonts w:asciiTheme="minorHAnsi" w:hAnsiTheme="minorHAnsi" w:cstheme="minorHAnsi"/>
          <w:bCs/>
          <w:sz w:val="20"/>
          <w:szCs w:val="20"/>
          <w:lang w:val="ro-RO"/>
        </w:rPr>
        <w:t>J2018009208408</w:t>
      </w:r>
      <w:r w:rsidR="0099177F" w:rsidRPr="0099177F">
        <w:rPr>
          <w:rFonts w:asciiTheme="minorHAnsi" w:hAnsiTheme="minorHAnsi" w:cstheme="minorHAnsi"/>
          <w:bCs/>
          <w:sz w:val="20"/>
          <w:szCs w:val="20"/>
          <w:lang w:val="ro-RO"/>
        </w:rPr>
        <w:t>, Identificator Unic la Nivel European (EUID): ROONRC.</w:t>
      </w:r>
      <w:r w:rsidR="00764D4D" w:rsidRPr="00764D4D">
        <w:rPr>
          <w:rFonts w:asciiTheme="minorHAnsi" w:hAnsiTheme="minorHAnsi" w:cstheme="minorHAnsi"/>
          <w:bCs/>
          <w:sz w:val="20"/>
          <w:szCs w:val="20"/>
          <w:lang w:val="ro-RO"/>
        </w:rPr>
        <w:t>J2018009208408</w:t>
      </w:r>
      <w:r w:rsidR="0099177F" w:rsidRPr="0099177F">
        <w:rPr>
          <w:rFonts w:asciiTheme="minorHAnsi" w:hAnsiTheme="minorHAnsi" w:cstheme="minorHAnsi"/>
          <w:bCs/>
          <w:sz w:val="20"/>
          <w:szCs w:val="20"/>
          <w:lang w:val="ro-RO"/>
        </w:rPr>
        <w:t>, având cod unic de înregistrare 39549730, având capital social subscris și vărsat în cuantum de 121.273.584 lei, divizat în 121.273.584 acțiuni nominative, din care 120.577.734 acțiuni ordinare</w:t>
      </w:r>
      <w:r w:rsidR="00764D4D">
        <w:rPr>
          <w:rFonts w:asciiTheme="minorHAnsi" w:hAnsiTheme="minorHAnsi" w:cstheme="minorHAnsi"/>
          <w:bCs/>
          <w:sz w:val="20"/>
          <w:szCs w:val="20"/>
          <w:lang w:val="ro-RO"/>
        </w:rPr>
        <w:t xml:space="preserve"> clasa „A”</w:t>
      </w:r>
      <w:r w:rsidR="0099177F" w:rsidRPr="0099177F">
        <w:rPr>
          <w:rFonts w:asciiTheme="minorHAnsi" w:hAnsiTheme="minorHAnsi" w:cstheme="minorHAnsi"/>
          <w:bCs/>
          <w:sz w:val="20"/>
          <w:szCs w:val="20"/>
          <w:lang w:val="ro-RO"/>
        </w:rPr>
        <w:t xml:space="preserve"> și 695.850 acțiuni preferențiale cu dividend preferențial fără drept de vot</w:t>
      </w:r>
      <w:r w:rsidR="00764D4D">
        <w:rPr>
          <w:rFonts w:asciiTheme="minorHAnsi" w:hAnsiTheme="minorHAnsi" w:cstheme="minorHAnsi"/>
          <w:bCs/>
          <w:sz w:val="20"/>
          <w:szCs w:val="20"/>
          <w:lang w:val="ro-RO"/>
        </w:rPr>
        <w:t xml:space="preserve"> clasa „B”</w:t>
      </w:r>
      <w:r w:rsidR="0099177F" w:rsidRPr="0099177F">
        <w:rPr>
          <w:rFonts w:asciiTheme="minorHAnsi" w:hAnsiTheme="minorHAnsi" w:cstheme="minorHAnsi"/>
          <w:bCs/>
          <w:sz w:val="20"/>
          <w:szCs w:val="20"/>
          <w:lang w:val="ro-RO"/>
        </w:rPr>
        <w:t xml:space="preserve"> </w:t>
      </w:r>
      <w:r w:rsidRPr="005839BB">
        <w:rPr>
          <w:rFonts w:asciiTheme="minorHAnsi" w:hAnsiTheme="minorHAnsi" w:cstheme="minorHAnsi"/>
          <w:bCs/>
          <w:sz w:val="20"/>
          <w:szCs w:val="20"/>
          <w:lang w:val="ro-RO"/>
        </w:rPr>
        <w:t>(„</w:t>
      </w:r>
      <w:r w:rsidRPr="005839BB">
        <w:rPr>
          <w:rFonts w:asciiTheme="minorHAnsi" w:hAnsiTheme="minorHAnsi" w:cstheme="minorHAnsi"/>
          <w:b/>
          <w:sz w:val="20"/>
          <w:szCs w:val="20"/>
          <w:lang w:val="ro-RO"/>
        </w:rPr>
        <w:t>Societatea</w:t>
      </w:r>
      <w:r w:rsidRPr="005839BB">
        <w:rPr>
          <w:rFonts w:asciiTheme="minorHAnsi" w:hAnsiTheme="minorHAnsi" w:cstheme="minorHAnsi"/>
          <w:bCs/>
          <w:sz w:val="20"/>
          <w:szCs w:val="20"/>
          <w:lang w:val="ro-RO"/>
        </w:rPr>
        <w:t>”),</w:t>
      </w:r>
      <w:r w:rsidRPr="005839BB">
        <w:rPr>
          <w:rFonts w:asciiTheme="minorHAnsi" w:hAnsiTheme="minorHAnsi" w:cstheme="minorHAnsi"/>
          <w:sz w:val="20"/>
          <w:szCs w:val="20"/>
          <w:lang w:val="ro-RO"/>
        </w:rPr>
        <w:t xml:space="preserve"> întrunită în condițiile </w:t>
      </w:r>
      <w:r w:rsidR="00764D4D">
        <w:rPr>
          <w:rFonts w:asciiTheme="minorHAnsi" w:hAnsiTheme="minorHAnsi" w:cstheme="minorHAnsi"/>
          <w:sz w:val="20"/>
          <w:szCs w:val="20"/>
          <w:lang w:val="ro-RO"/>
        </w:rPr>
        <w:t>L</w:t>
      </w:r>
      <w:r w:rsidRPr="005839BB">
        <w:rPr>
          <w:rFonts w:asciiTheme="minorHAnsi" w:hAnsiTheme="minorHAnsi" w:cstheme="minorHAnsi"/>
          <w:sz w:val="20"/>
          <w:szCs w:val="20"/>
          <w:lang w:val="ro-RO"/>
        </w:rPr>
        <w:t xml:space="preserve">egii nr. 31/1990 privind societățile, republicată cu modificările ulterioare, ale Legii nr. 24/2017 privind emitenții de instrumente financiare și operațiuni de piață, ale Regulamentului ASF nr. 5/2018 privind emitenții de instrumente financiare și operațiuni de piață și ale Actului Constitutiv, la </w:t>
      </w:r>
      <w:r w:rsidR="00C101EC" w:rsidRPr="00764D4D">
        <w:rPr>
          <w:rFonts w:asciiTheme="minorHAnsi" w:hAnsiTheme="minorHAnsi" w:cstheme="minorHAnsi"/>
          <w:sz w:val="20"/>
          <w:szCs w:val="20"/>
          <w:lang w:val="ro-RO"/>
        </w:rPr>
        <w:t>[</w:t>
      </w:r>
      <w:r w:rsidRPr="00C101EC">
        <w:rPr>
          <w:rFonts w:asciiTheme="minorHAnsi" w:hAnsiTheme="minorHAnsi" w:cstheme="minorHAnsi"/>
          <w:sz w:val="20"/>
          <w:szCs w:val="20"/>
          <w:highlight w:val="lightGray"/>
          <w:lang w:val="ro-RO"/>
        </w:rPr>
        <w:t>prima</w:t>
      </w:r>
      <w:r w:rsidR="00C101EC">
        <w:rPr>
          <w:rFonts w:asciiTheme="minorHAnsi" w:hAnsiTheme="minorHAnsi" w:cstheme="minorHAnsi"/>
          <w:sz w:val="20"/>
          <w:szCs w:val="20"/>
          <w:lang w:val="ro-RO"/>
        </w:rPr>
        <w:t>]/[</w:t>
      </w:r>
      <w:r w:rsidR="00C101EC" w:rsidRPr="00C101EC">
        <w:rPr>
          <w:rFonts w:asciiTheme="minorHAnsi" w:hAnsiTheme="minorHAnsi" w:cstheme="minorHAnsi"/>
          <w:sz w:val="20"/>
          <w:szCs w:val="20"/>
          <w:highlight w:val="lightGray"/>
          <w:lang w:val="ro-RO"/>
        </w:rPr>
        <w:t>a doua</w:t>
      </w:r>
      <w:r w:rsidR="00C101EC">
        <w:rPr>
          <w:rFonts w:asciiTheme="minorHAnsi" w:hAnsiTheme="minorHAnsi" w:cstheme="minorHAnsi"/>
          <w:sz w:val="20"/>
          <w:szCs w:val="20"/>
          <w:lang w:val="ro-RO"/>
        </w:rPr>
        <w:t>]</w:t>
      </w:r>
      <w:r w:rsidRPr="005839BB">
        <w:rPr>
          <w:rFonts w:asciiTheme="minorHAnsi" w:hAnsiTheme="minorHAnsi" w:cstheme="minorHAnsi"/>
          <w:sz w:val="20"/>
          <w:szCs w:val="20"/>
          <w:lang w:val="ro-RO"/>
        </w:rPr>
        <w:t xml:space="preserve"> convocare, în ședința din data de </w:t>
      </w:r>
      <w:r w:rsidR="0019643C">
        <w:rPr>
          <w:rFonts w:asciiTheme="minorHAnsi" w:hAnsiTheme="minorHAnsi" w:cstheme="minorHAnsi"/>
          <w:b/>
          <w:bCs/>
          <w:sz w:val="20"/>
          <w:szCs w:val="20"/>
          <w:lang w:val="ro-RO"/>
        </w:rPr>
        <w:t>[</w:t>
      </w:r>
      <w:r w:rsidR="00764D4D" w:rsidRPr="00764D4D">
        <w:rPr>
          <w:rFonts w:asciiTheme="minorHAnsi" w:hAnsiTheme="minorHAnsi" w:cstheme="minorHAnsi"/>
          <w:b/>
          <w:bCs/>
          <w:sz w:val="20"/>
          <w:szCs w:val="20"/>
          <w:highlight w:val="lightGray"/>
          <w:lang w:val="ro-RO"/>
        </w:rPr>
        <w:t>06</w:t>
      </w:r>
      <w:r w:rsidR="0019643C">
        <w:rPr>
          <w:rFonts w:asciiTheme="minorHAnsi" w:hAnsiTheme="minorHAnsi" w:cstheme="minorHAnsi"/>
          <w:b/>
          <w:bCs/>
          <w:sz w:val="20"/>
          <w:szCs w:val="20"/>
          <w:lang w:val="ro-RO"/>
        </w:rPr>
        <w:t>]/[</w:t>
      </w:r>
      <w:r w:rsidR="00764D4D" w:rsidRPr="00764D4D">
        <w:rPr>
          <w:rFonts w:asciiTheme="minorHAnsi" w:hAnsiTheme="minorHAnsi" w:cstheme="minorHAnsi"/>
          <w:b/>
          <w:sz w:val="20"/>
          <w:highlight w:val="lightGray"/>
          <w:lang w:val="ro-RO"/>
        </w:rPr>
        <w:t>07</w:t>
      </w:r>
      <w:r w:rsidR="0019643C">
        <w:rPr>
          <w:rFonts w:asciiTheme="minorHAnsi" w:hAnsiTheme="minorHAnsi" w:cstheme="minorHAnsi"/>
          <w:b/>
          <w:sz w:val="20"/>
          <w:lang w:val="ro-RO"/>
        </w:rPr>
        <w:t>]</w:t>
      </w:r>
      <w:r w:rsidR="00F00FBA" w:rsidRPr="005839BB">
        <w:rPr>
          <w:rFonts w:asciiTheme="minorHAnsi" w:hAnsiTheme="minorHAnsi" w:cstheme="minorHAnsi"/>
          <w:b/>
          <w:sz w:val="20"/>
          <w:lang w:val="ro-RO"/>
        </w:rPr>
        <w:t>.</w:t>
      </w:r>
      <w:r w:rsidR="00764D4D">
        <w:rPr>
          <w:rFonts w:asciiTheme="minorHAnsi" w:hAnsiTheme="minorHAnsi" w:cstheme="minorHAnsi"/>
          <w:b/>
          <w:sz w:val="20"/>
          <w:lang w:val="ro-RO"/>
        </w:rPr>
        <w:t>10</w:t>
      </w:r>
      <w:r w:rsidR="00F00FBA" w:rsidRPr="005839BB">
        <w:rPr>
          <w:rFonts w:asciiTheme="minorHAnsi" w:hAnsiTheme="minorHAnsi" w:cstheme="minorHAnsi"/>
          <w:b/>
          <w:sz w:val="20"/>
          <w:lang w:val="ro-RO"/>
        </w:rPr>
        <w:t>.202</w:t>
      </w:r>
      <w:r w:rsidR="00764D4D">
        <w:rPr>
          <w:rFonts w:asciiTheme="minorHAnsi" w:hAnsiTheme="minorHAnsi" w:cstheme="minorHAnsi"/>
          <w:b/>
          <w:sz w:val="20"/>
          <w:lang w:val="ro-RO"/>
        </w:rPr>
        <w:t>5</w:t>
      </w:r>
      <w:r w:rsidRPr="005839BB">
        <w:rPr>
          <w:rFonts w:asciiTheme="minorHAnsi" w:hAnsiTheme="minorHAnsi" w:cstheme="minorHAnsi"/>
          <w:sz w:val="20"/>
          <w:szCs w:val="20"/>
          <w:lang w:val="ro-RO"/>
        </w:rPr>
        <w:t xml:space="preserve">, </w:t>
      </w:r>
      <w:r w:rsidRPr="00297098">
        <w:rPr>
          <w:rFonts w:asciiTheme="minorHAnsi" w:hAnsiTheme="minorHAnsi" w:cstheme="minorHAnsi"/>
          <w:sz w:val="20"/>
          <w:szCs w:val="20"/>
          <w:lang w:val="ro-RO"/>
        </w:rPr>
        <w:t xml:space="preserve">ora </w:t>
      </w:r>
      <w:r w:rsidR="00764D4D">
        <w:rPr>
          <w:rFonts w:asciiTheme="minorHAnsi" w:hAnsiTheme="minorHAnsi" w:cstheme="minorHAnsi"/>
          <w:b/>
          <w:bCs/>
          <w:sz w:val="20"/>
          <w:szCs w:val="20"/>
          <w:lang w:val="ro-RO"/>
        </w:rPr>
        <w:t>15.45</w:t>
      </w:r>
      <w:r w:rsidRPr="00297098">
        <w:rPr>
          <w:rFonts w:asciiTheme="minorHAnsi" w:hAnsiTheme="minorHAnsi" w:cstheme="minorHAnsi"/>
          <w:sz w:val="20"/>
          <w:szCs w:val="20"/>
          <w:lang w:val="ro-RO"/>
        </w:rPr>
        <w:t>,</w:t>
      </w:r>
      <w:r w:rsidRPr="005839BB">
        <w:rPr>
          <w:rFonts w:asciiTheme="minorHAnsi" w:hAnsiTheme="minorHAnsi" w:cstheme="minorHAnsi"/>
          <w:sz w:val="20"/>
          <w:szCs w:val="20"/>
          <w:lang w:val="ro-RO"/>
        </w:rPr>
        <w:t xml:space="preserve"> ce a avut </w:t>
      </w:r>
      <w:r w:rsidRPr="00297098">
        <w:rPr>
          <w:rFonts w:asciiTheme="minorHAnsi" w:hAnsiTheme="minorHAnsi" w:cstheme="minorHAnsi"/>
          <w:sz w:val="20"/>
          <w:szCs w:val="20"/>
          <w:lang w:val="ro-RO"/>
        </w:rPr>
        <w:t>loc la</w:t>
      </w:r>
      <w:r w:rsidR="00A470B7" w:rsidRPr="00297098">
        <w:rPr>
          <w:rFonts w:asciiTheme="minorHAnsi" w:hAnsiTheme="minorHAnsi" w:cstheme="minorHAnsi"/>
          <w:sz w:val="20"/>
          <w:szCs w:val="20"/>
          <w:lang w:val="ro-RO"/>
        </w:rPr>
        <w:t xml:space="preserve"> </w:t>
      </w:r>
      <w:r w:rsidR="00A470B7" w:rsidRPr="00764D4D">
        <w:rPr>
          <w:rFonts w:asciiTheme="minorHAnsi" w:hAnsiTheme="minorHAnsi" w:cstheme="minorHAnsi"/>
          <w:spacing w:val="-8"/>
          <w:sz w:val="20"/>
          <w:szCs w:val="20"/>
          <w:lang w:val="ro-RO"/>
        </w:rPr>
        <w:t>sediul social al Societății,</w:t>
      </w:r>
      <w:r w:rsidRPr="005839BB">
        <w:rPr>
          <w:rFonts w:asciiTheme="minorHAnsi" w:hAnsiTheme="minorHAnsi" w:cstheme="minorHAnsi"/>
          <w:sz w:val="20"/>
          <w:szCs w:val="20"/>
          <w:lang w:val="ro-RO"/>
        </w:rPr>
        <w:t xml:space="preserve"> </w:t>
      </w:r>
      <w:r w:rsidRPr="005839BB">
        <w:rPr>
          <w:rFonts w:asciiTheme="minorHAnsi" w:eastAsia="SimSun" w:hAnsiTheme="minorHAnsi" w:cstheme="minorHAnsi"/>
          <w:color w:val="000000"/>
          <w:sz w:val="20"/>
          <w:szCs w:val="20"/>
          <w:lang w:val="ro-RO"/>
        </w:rPr>
        <w:t>a adoptat următoarea</w:t>
      </w:r>
      <w:r w:rsidR="00A72A00" w:rsidRPr="005839BB">
        <w:rPr>
          <w:rFonts w:asciiTheme="minorHAnsi" w:eastAsia="SimSun" w:hAnsiTheme="minorHAnsi" w:cstheme="minorHAnsi"/>
          <w:color w:val="000000"/>
          <w:sz w:val="20"/>
          <w:szCs w:val="20"/>
          <w:lang w:val="ro-RO"/>
        </w:rPr>
        <w:t>:</w:t>
      </w:r>
    </w:p>
    <w:p w14:paraId="5A9C4725" w14:textId="77777777" w:rsidR="00345681" w:rsidRPr="005839BB" w:rsidRDefault="00345681" w:rsidP="0064289B">
      <w:pPr>
        <w:autoSpaceDE w:val="0"/>
        <w:autoSpaceDN w:val="0"/>
        <w:adjustRightInd w:val="0"/>
        <w:spacing w:line="294" w:lineRule="atLeast"/>
        <w:jc w:val="both"/>
        <w:rPr>
          <w:rFonts w:asciiTheme="minorHAnsi" w:eastAsia="SimSun" w:hAnsiTheme="minorHAnsi" w:cstheme="minorHAnsi"/>
          <w:color w:val="000000"/>
          <w:sz w:val="20"/>
          <w:szCs w:val="20"/>
          <w:lang w:val="ro-RO"/>
        </w:rPr>
      </w:pPr>
    </w:p>
    <w:p w14:paraId="38624111" w14:textId="77777777" w:rsidR="00345681" w:rsidRPr="005839BB" w:rsidRDefault="00A72A00" w:rsidP="0064289B">
      <w:pPr>
        <w:autoSpaceDE w:val="0"/>
        <w:autoSpaceDN w:val="0"/>
        <w:adjustRightInd w:val="0"/>
        <w:spacing w:line="294" w:lineRule="atLeast"/>
        <w:jc w:val="center"/>
        <w:rPr>
          <w:rFonts w:asciiTheme="minorHAnsi" w:eastAsia="SimSun" w:hAnsiTheme="minorHAnsi" w:cstheme="minorHAnsi"/>
          <w:b/>
          <w:bCs/>
          <w:color w:val="000000"/>
          <w:sz w:val="20"/>
          <w:szCs w:val="20"/>
          <w:lang w:val="ro-RO"/>
        </w:rPr>
      </w:pPr>
      <w:r w:rsidRPr="005839BB">
        <w:rPr>
          <w:rFonts w:asciiTheme="minorHAnsi" w:eastAsia="SimSun" w:hAnsiTheme="minorHAnsi" w:cstheme="minorHAnsi"/>
          <w:b/>
          <w:bCs/>
          <w:color w:val="000000"/>
          <w:sz w:val="20"/>
          <w:szCs w:val="20"/>
          <w:lang w:val="ro-RO"/>
        </w:rPr>
        <w:t>HOTĂRÂ</w:t>
      </w:r>
      <w:r w:rsidR="00345681" w:rsidRPr="005839BB">
        <w:rPr>
          <w:rFonts w:asciiTheme="minorHAnsi" w:eastAsia="SimSun" w:hAnsiTheme="minorHAnsi" w:cstheme="minorHAnsi"/>
          <w:b/>
          <w:bCs/>
          <w:color w:val="000000"/>
          <w:sz w:val="20"/>
          <w:szCs w:val="20"/>
          <w:lang w:val="ro-RO"/>
        </w:rPr>
        <w:t>RE</w:t>
      </w:r>
    </w:p>
    <w:p w14:paraId="33EE9A6D" w14:textId="77777777" w:rsidR="00A72A00" w:rsidRPr="005839BB" w:rsidRDefault="00A72A00" w:rsidP="0064289B">
      <w:pPr>
        <w:pStyle w:val="ListParagraph"/>
        <w:tabs>
          <w:tab w:val="left" w:pos="900"/>
        </w:tabs>
        <w:autoSpaceDE w:val="0"/>
        <w:autoSpaceDN w:val="0"/>
        <w:adjustRightInd w:val="0"/>
        <w:spacing w:line="294" w:lineRule="atLeast"/>
        <w:ind w:left="0"/>
        <w:jc w:val="both"/>
        <w:rPr>
          <w:rFonts w:asciiTheme="minorHAnsi" w:eastAsia="SimSun" w:hAnsiTheme="minorHAnsi" w:cstheme="minorHAnsi"/>
          <w:color w:val="000000"/>
          <w:sz w:val="20"/>
          <w:szCs w:val="20"/>
          <w:lang w:val="ro-RO"/>
        </w:rPr>
      </w:pPr>
    </w:p>
    <w:p w14:paraId="30B7FAC1" w14:textId="03A93C78" w:rsidR="0064289B" w:rsidRDefault="0064289B" w:rsidP="00302229">
      <w:pPr>
        <w:pStyle w:val="ListParagraph"/>
        <w:numPr>
          <w:ilvl w:val="0"/>
          <w:numId w:val="2"/>
        </w:numPr>
        <w:tabs>
          <w:tab w:val="left" w:pos="900"/>
        </w:tabs>
        <w:autoSpaceDE w:val="0"/>
        <w:autoSpaceDN w:val="0"/>
        <w:adjustRightInd w:val="0"/>
        <w:spacing w:line="294" w:lineRule="atLeast"/>
        <w:ind w:left="567" w:hanging="567"/>
        <w:jc w:val="both"/>
        <w:rPr>
          <w:rFonts w:asciiTheme="minorHAnsi" w:hAnsiTheme="minorHAnsi" w:cstheme="minorHAnsi"/>
          <w:color w:val="000000"/>
          <w:sz w:val="20"/>
          <w:szCs w:val="20"/>
          <w:lang w:val="ro-RO"/>
        </w:rPr>
      </w:pPr>
      <w:r w:rsidRPr="00505D6B">
        <w:rPr>
          <w:rFonts w:asciiTheme="minorHAnsi" w:eastAsia="SimSun" w:hAnsiTheme="minorHAnsi" w:cstheme="minorHAnsi"/>
          <w:color w:val="000000"/>
          <w:sz w:val="20"/>
          <w:szCs w:val="20"/>
          <w:lang w:val="ro-RO"/>
        </w:rPr>
        <w:t>Cu un număr de ________ voturi pentru însemnând________%</w:t>
      </w:r>
      <w:r w:rsidR="0047270D" w:rsidRPr="00505D6B">
        <w:rPr>
          <w:rFonts w:asciiTheme="minorHAnsi" w:eastAsia="SimSun" w:hAnsiTheme="minorHAnsi" w:cstheme="minorHAnsi"/>
          <w:color w:val="000000"/>
          <w:sz w:val="20"/>
          <w:szCs w:val="20"/>
          <w:lang w:val="ro-RO"/>
        </w:rPr>
        <w:t xml:space="preserve"> din voturile valabil exprimate și ________% </w:t>
      </w:r>
      <w:r w:rsidRPr="00505D6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abțineri, </w:t>
      </w:r>
      <w:r w:rsidR="008C58C1">
        <w:rPr>
          <w:rFonts w:asciiTheme="minorHAnsi" w:eastAsia="SimSun" w:hAnsiTheme="minorHAnsi" w:cstheme="minorHAnsi"/>
          <w:color w:val="000000"/>
          <w:sz w:val="20"/>
          <w:szCs w:val="20"/>
          <w:lang w:val="ro-RO"/>
        </w:rPr>
        <w:t>s</w:t>
      </w:r>
      <w:r w:rsidR="008C58C1" w:rsidRPr="008C58C1">
        <w:rPr>
          <w:rFonts w:asciiTheme="minorHAnsi" w:eastAsia="SimSun" w:hAnsiTheme="minorHAnsi" w:cstheme="minorHAnsi"/>
          <w:color w:val="000000"/>
          <w:sz w:val="20"/>
          <w:szCs w:val="20"/>
          <w:lang w:val="ro-RO"/>
        </w:rPr>
        <w:t>ub rezerva aprobării punctului 1 de pe ordinea de zi AGOA privind transferul sumei de 768.482,65 lei din contul 1491 - pierderi din vânzarea instrumentelor de capitaluri proprii și a sumei de 15.393.975 lei din contul 1498 - alte pierderi legate de instrumentele de capitaluri proprii, în contul 1171 – rezultatul reportat - profitul nerepartizat/ pierdere neacoperită,</w:t>
      </w:r>
      <w:r w:rsidR="008C58C1" w:rsidRPr="008C58C1">
        <w:rPr>
          <w:rFonts w:asciiTheme="minorHAnsi" w:eastAsia="SimSun" w:hAnsiTheme="minorHAnsi" w:cstheme="minorHAnsi"/>
          <w:color w:val="000000"/>
          <w:sz w:val="20"/>
          <w:szCs w:val="20"/>
          <w:lang w:val="ro-RO"/>
        </w:rPr>
        <w:t xml:space="preserve"> </w:t>
      </w:r>
      <w:r w:rsidR="00CA6CE1" w:rsidRPr="00505D6B">
        <w:rPr>
          <w:rFonts w:asciiTheme="minorHAnsi" w:eastAsia="SimSun" w:hAnsiTheme="minorHAnsi" w:cstheme="minorHAnsi"/>
          <w:color w:val="000000"/>
          <w:sz w:val="20"/>
          <w:szCs w:val="20"/>
          <w:lang w:val="ro-RO"/>
        </w:rPr>
        <w:t>[</w:t>
      </w:r>
      <w:r w:rsidR="00CA6CE1" w:rsidRPr="00764D4D">
        <w:rPr>
          <w:rFonts w:asciiTheme="minorHAnsi" w:eastAsia="SimSun" w:hAnsiTheme="minorHAnsi" w:cstheme="minorHAnsi"/>
          <w:color w:val="000000"/>
          <w:sz w:val="20"/>
          <w:szCs w:val="20"/>
          <w:highlight w:val="lightGray"/>
          <w:lang w:val="pt-PT"/>
        </w:rPr>
        <w:t>nu</w:t>
      </w:r>
      <w:r w:rsidR="00CA6CE1" w:rsidRPr="00764D4D">
        <w:rPr>
          <w:rFonts w:asciiTheme="minorHAnsi" w:eastAsia="SimSun" w:hAnsiTheme="minorHAnsi" w:cstheme="minorHAnsi"/>
          <w:color w:val="000000"/>
          <w:sz w:val="20"/>
          <w:szCs w:val="20"/>
          <w:lang w:val="pt-PT"/>
        </w:rPr>
        <w:t xml:space="preserve">] </w:t>
      </w:r>
      <w:r w:rsidRPr="00505D6B">
        <w:rPr>
          <w:rFonts w:asciiTheme="minorHAnsi" w:hAnsiTheme="minorHAnsi" w:cstheme="minorHAnsi"/>
          <w:color w:val="000000"/>
          <w:sz w:val="20"/>
          <w:szCs w:val="20"/>
          <w:lang w:val="ro-RO"/>
        </w:rPr>
        <w:t xml:space="preserve">se aprobă </w:t>
      </w:r>
      <w:r w:rsidR="008C58C1">
        <w:rPr>
          <w:rFonts w:asciiTheme="minorHAnsi" w:hAnsiTheme="minorHAnsi" w:cstheme="minorHAnsi"/>
          <w:color w:val="000000"/>
          <w:sz w:val="20"/>
          <w:szCs w:val="20"/>
          <w:lang w:val="ro-RO"/>
        </w:rPr>
        <w:t>reducerea</w:t>
      </w:r>
      <w:r w:rsidR="008C58C1" w:rsidRPr="008C58C1">
        <w:rPr>
          <w:rFonts w:asciiTheme="minorHAnsi" w:hAnsiTheme="minorHAnsi" w:cstheme="minorHAnsi"/>
          <w:color w:val="000000"/>
          <w:sz w:val="20"/>
          <w:szCs w:val="20"/>
          <w:lang w:val="ro-RO"/>
        </w:rPr>
        <w:t xml:space="preserve"> capitalului social al Societății după cum urmează</w:t>
      </w:r>
      <w:r w:rsidR="00302229" w:rsidRPr="00302229">
        <w:rPr>
          <w:rFonts w:asciiTheme="minorHAnsi" w:hAnsiTheme="minorHAnsi" w:cstheme="minorHAnsi"/>
          <w:color w:val="000000"/>
          <w:sz w:val="20"/>
          <w:szCs w:val="20"/>
          <w:lang w:val="ro-RO"/>
        </w:rPr>
        <w:t>:</w:t>
      </w:r>
    </w:p>
    <w:p w14:paraId="184FB3BB" w14:textId="77777777" w:rsidR="008C58C1" w:rsidRDefault="008C58C1" w:rsidP="008C58C1">
      <w:pPr>
        <w:pStyle w:val="ListParagraph"/>
        <w:tabs>
          <w:tab w:val="left" w:pos="900"/>
        </w:tabs>
        <w:autoSpaceDE w:val="0"/>
        <w:autoSpaceDN w:val="0"/>
        <w:adjustRightInd w:val="0"/>
        <w:spacing w:line="294" w:lineRule="atLeast"/>
        <w:ind w:left="567"/>
        <w:jc w:val="both"/>
        <w:rPr>
          <w:rFonts w:asciiTheme="minorHAnsi" w:hAnsiTheme="minorHAnsi" w:cstheme="minorHAnsi"/>
          <w:color w:val="000000"/>
          <w:sz w:val="20"/>
          <w:szCs w:val="20"/>
          <w:lang w:val="ro-RO"/>
        </w:rPr>
      </w:pPr>
    </w:p>
    <w:p w14:paraId="4584B929" w14:textId="77777777" w:rsidR="008C58C1" w:rsidRPr="008C58C1" w:rsidRDefault="008C58C1" w:rsidP="008C58C1">
      <w:pPr>
        <w:widowControl w:val="0"/>
        <w:numPr>
          <w:ilvl w:val="0"/>
          <w:numId w:val="14"/>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Reducerea capitalului social cu suma de 33.956.603,52 lei, de la 121.273.584 lei la 87.316.980,48 lei, conform prevederilor articolului 207 alin. (1) litera (b) din Legea 31/1990, prin reducerea valorii nominale a tuturor acțiunilor emise de Societate (pentru  evitarea oricărei neînțelegeri, atât a acțiunilor ordinare clasa A, cât și a acțiunilor preferențiale cu dividend preferențial fără drept de vot clasa B) de la valoarea de 1 leu per acțiune la o valoare nominală de 0,72 lei per acțiune („</w:t>
      </w:r>
      <w:r w:rsidRPr="008C58C1">
        <w:rPr>
          <w:rFonts w:asciiTheme="minorHAnsi" w:eastAsia="Calibri" w:hAnsiTheme="minorHAnsi" w:cstheme="minorHAnsi"/>
          <w:b/>
          <w:bCs/>
          <w:sz w:val="20"/>
          <w:szCs w:val="20"/>
          <w:lang w:val="ro-RO"/>
        </w:rPr>
        <w:t>Reducerea Capitalului Social</w:t>
      </w:r>
      <w:r w:rsidRPr="008C58C1">
        <w:rPr>
          <w:rFonts w:asciiTheme="minorHAnsi" w:eastAsia="Calibri" w:hAnsiTheme="minorHAnsi" w:cstheme="minorHAnsi"/>
          <w:sz w:val="20"/>
          <w:szCs w:val="20"/>
          <w:lang w:val="ro-RO"/>
        </w:rPr>
        <w:t>”). Reducerea Capitalului Social se realizează pentru acoperirea parțială a pierderii reportate a Societății, în valoare totală de 34.882.696,96 lei.</w:t>
      </w:r>
    </w:p>
    <w:p w14:paraId="0FC03A41" w14:textId="77777777" w:rsidR="008C58C1" w:rsidRPr="008C58C1" w:rsidRDefault="008C58C1" w:rsidP="008C58C1">
      <w:pPr>
        <w:widowControl w:val="0"/>
        <w:numPr>
          <w:ilvl w:val="0"/>
          <w:numId w:val="14"/>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Articolul 4.1 din Actul Constitutiv se va modifica și va avea următorul conținut:</w:t>
      </w:r>
    </w:p>
    <w:p w14:paraId="5C8799B7" w14:textId="77777777" w:rsidR="008C58C1" w:rsidRPr="008C58C1" w:rsidRDefault="008C58C1" w:rsidP="008C58C1">
      <w:pPr>
        <w:spacing w:before="120" w:after="120" w:line="294" w:lineRule="atLeast"/>
        <w:ind w:left="1083"/>
        <w:jc w:val="both"/>
        <w:rPr>
          <w:rFonts w:asciiTheme="minorHAnsi" w:eastAsia="Calibri" w:hAnsiTheme="minorHAnsi" w:cstheme="minorHAnsi"/>
          <w:i/>
          <w:iCs/>
          <w:sz w:val="20"/>
          <w:szCs w:val="20"/>
          <w:lang w:val="ro-RO"/>
        </w:rPr>
      </w:pPr>
      <w:r w:rsidRPr="008C58C1">
        <w:rPr>
          <w:rFonts w:asciiTheme="minorHAnsi" w:eastAsia="Calibri" w:hAnsiTheme="minorHAnsi" w:cstheme="minorHAnsi"/>
          <w:sz w:val="20"/>
          <w:szCs w:val="20"/>
          <w:lang w:val="ro-RO"/>
        </w:rPr>
        <w:t>„</w:t>
      </w:r>
      <w:r w:rsidRPr="008C58C1">
        <w:rPr>
          <w:rFonts w:asciiTheme="minorHAnsi" w:eastAsia="Calibri" w:hAnsiTheme="minorHAnsi" w:cstheme="minorHAnsi"/>
          <w:i/>
          <w:iCs/>
          <w:sz w:val="20"/>
          <w:szCs w:val="20"/>
          <w:lang w:val="ro-RO"/>
        </w:rPr>
        <w:t>Capitalul social al Societății este în valoare totală de 87.316.980,48 Lei, din care 1.835.000 EUR și 78.731.880,48 lei, subscris și vărsat integral. Capitalul social este împărțit în 121.273.584 acțiuni nominative, fiecare având o valoare nominală de 0,72 lei și o valoare nominală totală de 87.316.980,48 Lei, împărțit în două clase distincte de acțiuni, astfel:</w:t>
      </w:r>
    </w:p>
    <w:p w14:paraId="5920F3F8" w14:textId="77777777" w:rsidR="008C58C1" w:rsidRPr="008C58C1" w:rsidRDefault="008C58C1" w:rsidP="008C58C1">
      <w:pPr>
        <w:spacing w:before="120" w:after="120" w:line="294" w:lineRule="atLeast"/>
        <w:ind w:left="1083"/>
        <w:jc w:val="both"/>
        <w:rPr>
          <w:rFonts w:asciiTheme="minorHAnsi" w:eastAsia="Calibri" w:hAnsiTheme="minorHAnsi" w:cstheme="minorHAnsi"/>
          <w:i/>
          <w:iCs/>
          <w:sz w:val="20"/>
          <w:szCs w:val="20"/>
          <w:lang w:val="ro-RO"/>
        </w:rPr>
      </w:pPr>
      <w:r w:rsidRPr="008C58C1">
        <w:rPr>
          <w:rFonts w:asciiTheme="minorHAnsi" w:eastAsia="Calibri" w:hAnsiTheme="minorHAnsi" w:cstheme="minorHAnsi"/>
          <w:i/>
          <w:iCs/>
          <w:sz w:val="20"/>
          <w:szCs w:val="20"/>
          <w:lang w:val="ro-RO"/>
        </w:rPr>
        <w:lastRenderedPageBreak/>
        <w:t>a) Clasa A – Clasa acțiunilor ordinare, care cuprinde un număr total de 120.577.734 acțiuni, fiecare cu o valoare nominala de 0,72 lei și având o valoare nominală totală de 86.815.968,48 lei, reprezentând un total de 99,43% din capitalul social subscris și vărsat al Societății, si 100% din drepturile de vot;</w:t>
      </w:r>
    </w:p>
    <w:p w14:paraId="603C5FE9" w14:textId="77777777" w:rsidR="008C58C1" w:rsidRPr="008C58C1" w:rsidRDefault="008C58C1" w:rsidP="008C58C1">
      <w:pPr>
        <w:spacing w:before="120" w:after="120" w:line="294" w:lineRule="atLeast"/>
        <w:ind w:left="1083"/>
        <w:jc w:val="both"/>
        <w:rPr>
          <w:rFonts w:asciiTheme="minorHAnsi" w:eastAsia="Calibri" w:hAnsiTheme="minorHAnsi" w:cstheme="minorHAnsi"/>
          <w:sz w:val="20"/>
          <w:szCs w:val="20"/>
          <w:lang w:val="ro-RO"/>
        </w:rPr>
      </w:pPr>
      <w:r w:rsidRPr="008C58C1">
        <w:rPr>
          <w:rFonts w:asciiTheme="minorHAnsi" w:eastAsia="Calibri" w:hAnsiTheme="minorHAnsi" w:cstheme="minorHAnsi"/>
          <w:i/>
          <w:iCs/>
          <w:sz w:val="20"/>
          <w:szCs w:val="20"/>
          <w:lang w:val="ro-RO"/>
        </w:rPr>
        <w:t>b) Clasa B – Clasa acțiunilor preferențiale cu dividend prioritar fără drept de vot, care cuprinde un număr total de 695.850 acțiuni, fiecare cu o  valoare nominala de 0,72 lei si o valoare nominala totala de 501.012 lei, reprezentând 0,57% din capitalul social subscris și vărsat al Societății, și neavând atașate drepturi de vot.</w:t>
      </w:r>
      <w:r w:rsidRPr="008C58C1">
        <w:rPr>
          <w:rFonts w:asciiTheme="minorHAnsi" w:eastAsia="Calibri" w:hAnsiTheme="minorHAnsi" w:cstheme="minorHAnsi"/>
          <w:sz w:val="20"/>
          <w:szCs w:val="20"/>
          <w:lang w:val="ro-RO"/>
        </w:rPr>
        <w:t>”</w:t>
      </w:r>
    </w:p>
    <w:p w14:paraId="0738604A" w14:textId="77777777" w:rsidR="008C58C1" w:rsidRPr="008C58C1" w:rsidRDefault="008C58C1" w:rsidP="008C58C1">
      <w:pPr>
        <w:widowControl w:val="0"/>
        <w:numPr>
          <w:ilvl w:val="0"/>
          <w:numId w:val="14"/>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Articolul 5.4 din Actul Constitutiv se va modifica și va avea următorul conținut:</w:t>
      </w:r>
    </w:p>
    <w:p w14:paraId="18D2A6EA" w14:textId="77777777" w:rsidR="008C58C1" w:rsidRPr="008C58C1" w:rsidRDefault="008C58C1" w:rsidP="008C58C1">
      <w:pPr>
        <w:spacing w:before="120" w:after="120" w:line="294" w:lineRule="atLeast"/>
        <w:ind w:left="1083"/>
        <w:jc w:val="both"/>
        <w:rPr>
          <w:rFonts w:asciiTheme="minorHAnsi" w:eastAsia="Calibri" w:hAnsiTheme="minorHAnsi" w:cstheme="minorHAnsi"/>
          <w:i/>
          <w:iCs/>
          <w:sz w:val="20"/>
          <w:szCs w:val="20"/>
          <w:lang w:val="ro-RO"/>
        </w:rPr>
      </w:pPr>
      <w:r w:rsidRPr="008C58C1">
        <w:rPr>
          <w:rFonts w:asciiTheme="minorHAnsi" w:eastAsia="Calibri" w:hAnsiTheme="minorHAnsi" w:cstheme="minorHAnsi"/>
          <w:sz w:val="20"/>
          <w:szCs w:val="20"/>
          <w:lang w:val="ro-RO"/>
        </w:rPr>
        <w:t>„</w:t>
      </w:r>
      <w:r w:rsidRPr="008C58C1">
        <w:rPr>
          <w:rFonts w:asciiTheme="minorHAnsi" w:eastAsia="Calibri" w:hAnsiTheme="minorHAnsi" w:cstheme="minorHAnsi"/>
          <w:i/>
          <w:iCs/>
          <w:sz w:val="20"/>
          <w:szCs w:val="20"/>
          <w:lang w:val="ro-RO"/>
        </w:rPr>
        <w:t>Acțiunile Preferențiale cu dividend prioritar fără drept de vot (“</w:t>
      </w:r>
      <w:r w:rsidRPr="008C58C1">
        <w:rPr>
          <w:rFonts w:asciiTheme="minorHAnsi" w:eastAsia="Calibri" w:hAnsiTheme="minorHAnsi" w:cstheme="minorHAnsi"/>
          <w:b/>
          <w:bCs/>
          <w:i/>
          <w:iCs/>
          <w:sz w:val="20"/>
          <w:szCs w:val="20"/>
          <w:lang w:val="ro-RO"/>
        </w:rPr>
        <w:t>Acțiuni Preferențiale</w:t>
      </w:r>
      <w:r w:rsidRPr="008C58C1">
        <w:rPr>
          <w:rFonts w:asciiTheme="minorHAnsi" w:eastAsia="Calibri" w:hAnsiTheme="minorHAnsi" w:cstheme="minorHAnsi"/>
          <w:i/>
          <w:iCs/>
          <w:sz w:val="20"/>
          <w:szCs w:val="20"/>
          <w:lang w:val="ro-RO"/>
        </w:rPr>
        <w:t>”) sunt emise în condițiile prevăzute de Legea 31/1990 și în conformitate cu următorii termeni:</w:t>
      </w:r>
    </w:p>
    <w:p w14:paraId="645A230A" w14:textId="77777777" w:rsidR="008C58C1" w:rsidRPr="008C58C1" w:rsidRDefault="008C58C1" w:rsidP="008C58C1">
      <w:pPr>
        <w:spacing w:before="120" w:after="120" w:line="294" w:lineRule="atLeast"/>
        <w:ind w:left="1083"/>
        <w:jc w:val="both"/>
        <w:rPr>
          <w:rFonts w:asciiTheme="minorHAnsi" w:eastAsia="Calibri" w:hAnsiTheme="minorHAnsi" w:cstheme="minorHAnsi"/>
          <w:i/>
          <w:iCs/>
          <w:sz w:val="20"/>
          <w:szCs w:val="20"/>
          <w:lang w:val="ro-RO"/>
        </w:rPr>
      </w:pPr>
      <w:r w:rsidRPr="008C58C1">
        <w:rPr>
          <w:rFonts w:asciiTheme="minorHAnsi" w:eastAsia="Calibri" w:hAnsiTheme="minorHAnsi" w:cstheme="minorHAnsi"/>
          <w:i/>
          <w:iCs/>
          <w:sz w:val="20"/>
          <w:szCs w:val="20"/>
          <w:lang w:val="ro-RO"/>
        </w:rPr>
        <w:t>a) Acțiunile Preferențiale vor avea o valoare nominală egală cu cea a acțiunilor ordinare, respectiv 0,72 lei (șaptezeci și doi de bani);</w:t>
      </w:r>
    </w:p>
    <w:p w14:paraId="70FF3423" w14:textId="77777777" w:rsidR="008C58C1" w:rsidRPr="008C58C1" w:rsidRDefault="008C58C1" w:rsidP="008C58C1">
      <w:pPr>
        <w:spacing w:before="120" w:after="120" w:line="294" w:lineRule="atLeast"/>
        <w:ind w:left="1083"/>
        <w:jc w:val="both"/>
        <w:rPr>
          <w:rFonts w:asciiTheme="minorHAnsi" w:eastAsia="Calibri" w:hAnsiTheme="minorHAnsi" w:cstheme="minorHAnsi"/>
          <w:i/>
          <w:iCs/>
          <w:sz w:val="20"/>
          <w:szCs w:val="20"/>
          <w:lang w:val="ro-RO"/>
        </w:rPr>
      </w:pPr>
      <w:r w:rsidRPr="008C58C1">
        <w:rPr>
          <w:rFonts w:asciiTheme="minorHAnsi" w:eastAsia="Calibri" w:hAnsiTheme="minorHAnsi" w:cstheme="minorHAnsi"/>
          <w:i/>
          <w:iCs/>
          <w:sz w:val="20"/>
          <w:szCs w:val="20"/>
          <w:lang w:val="ro-RO"/>
        </w:rPr>
        <w:t>b) Acțiunile Preferențiale nu vor reprezenta în niciun moment mai mult de 25 (douăzeci și cinci)% din capitalul social;</w:t>
      </w:r>
    </w:p>
    <w:p w14:paraId="09800613" w14:textId="77777777" w:rsidR="008C58C1" w:rsidRPr="008C58C1" w:rsidRDefault="008C58C1" w:rsidP="008C58C1">
      <w:pPr>
        <w:spacing w:before="120" w:after="120" w:line="294" w:lineRule="atLeast"/>
        <w:ind w:left="1083"/>
        <w:jc w:val="both"/>
        <w:rPr>
          <w:rFonts w:asciiTheme="minorHAnsi" w:eastAsia="Calibri" w:hAnsiTheme="minorHAnsi" w:cstheme="minorHAnsi"/>
          <w:i/>
          <w:iCs/>
          <w:sz w:val="20"/>
          <w:szCs w:val="20"/>
          <w:lang w:val="ro-RO"/>
        </w:rPr>
      </w:pPr>
      <w:r w:rsidRPr="008C58C1">
        <w:rPr>
          <w:rFonts w:asciiTheme="minorHAnsi" w:eastAsia="Calibri" w:hAnsiTheme="minorHAnsi" w:cstheme="minorHAnsi"/>
          <w:i/>
          <w:iCs/>
          <w:sz w:val="20"/>
          <w:szCs w:val="20"/>
          <w:lang w:val="ro-RO"/>
        </w:rPr>
        <w:t>c) Acțiunile Preferențiale conferă titularilor lor dreptul la un dividend prioritar în valoare de 0,5 lei (cincizeci de bani) pe acțiune („</w:t>
      </w:r>
      <w:r w:rsidRPr="008C58C1">
        <w:rPr>
          <w:rFonts w:asciiTheme="minorHAnsi" w:eastAsia="Calibri" w:hAnsiTheme="minorHAnsi" w:cstheme="minorHAnsi"/>
          <w:b/>
          <w:bCs/>
          <w:i/>
          <w:iCs/>
          <w:sz w:val="20"/>
          <w:szCs w:val="20"/>
          <w:lang w:val="ro-RO"/>
        </w:rPr>
        <w:t>Dividend Prioritar</w:t>
      </w:r>
      <w:r w:rsidRPr="008C58C1">
        <w:rPr>
          <w:rFonts w:asciiTheme="minorHAnsi" w:eastAsia="Calibri" w:hAnsiTheme="minorHAnsi" w:cstheme="minorHAnsi"/>
          <w:i/>
          <w:iCs/>
          <w:sz w:val="20"/>
          <w:szCs w:val="20"/>
          <w:lang w:val="ro-RO"/>
        </w:rPr>
        <w:t>”);</w:t>
      </w:r>
    </w:p>
    <w:p w14:paraId="0F75B4FD" w14:textId="77777777" w:rsidR="008C58C1" w:rsidRPr="008C58C1" w:rsidRDefault="008C58C1" w:rsidP="008C58C1">
      <w:pPr>
        <w:spacing w:before="120" w:after="120" w:line="294" w:lineRule="atLeast"/>
        <w:ind w:left="1083"/>
        <w:jc w:val="both"/>
        <w:rPr>
          <w:rFonts w:asciiTheme="minorHAnsi" w:eastAsia="Calibri" w:hAnsiTheme="minorHAnsi" w:cstheme="minorHAnsi"/>
          <w:i/>
          <w:iCs/>
          <w:sz w:val="20"/>
          <w:szCs w:val="20"/>
          <w:lang w:val="ro-RO"/>
        </w:rPr>
      </w:pPr>
      <w:r w:rsidRPr="008C58C1">
        <w:rPr>
          <w:rFonts w:asciiTheme="minorHAnsi" w:eastAsia="Calibri" w:hAnsiTheme="minorHAnsi" w:cstheme="minorHAnsi"/>
          <w:i/>
          <w:iCs/>
          <w:sz w:val="20"/>
          <w:szCs w:val="20"/>
          <w:lang w:val="ro-RO"/>
        </w:rPr>
        <w:t>d) Titularii Acțiunilor Preferențiale vor avea dreptul să le fie plătit de către Societate Dividendul Prioritar în fiecare an, sub rezerva ca Societatea să înregistreze profit net, conform Legii 31/1990;</w:t>
      </w:r>
    </w:p>
    <w:p w14:paraId="31ACF639" w14:textId="77777777" w:rsidR="008C58C1" w:rsidRPr="008C58C1" w:rsidRDefault="008C58C1" w:rsidP="008C58C1">
      <w:pPr>
        <w:spacing w:before="120" w:after="120" w:line="294" w:lineRule="atLeast"/>
        <w:ind w:left="1083"/>
        <w:jc w:val="both"/>
        <w:rPr>
          <w:rFonts w:asciiTheme="minorHAnsi" w:eastAsia="Calibri" w:hAnsiTheme="minorHAnsi" w:cstheme="minorHAnsi"/>
          <w:i/>
          <w:iCs/>
          <w:sz w:val="20"/>
          <w:szCs w:val="20"/>
          <w:lang w:val="ro-RO"/>
        </w:rPr>
      </w:pPr>
      <w:r w:rsidRPr="008C58C1">
        <w:rPr>
          <w:rFonts w:asciiTheme="minorHAnsi" w:eastAsia="Calibri" w:hAnsiTheme="minorHAnsi" w:cstheme="minorHAnsi"/>
          <w:i/>
          <w:iCs/>
          <w:sz w:val="20"/>
          <w:szCs w:val="20"/>
          <w:lang w:val="ro-RO"/>
        </w:rPr>
        <w:t>e) Titularii Acțiunilor Preferențiale au dreptul să primească Dividendul Prioritar cu prioritate, înainte de orice altă plată, exceptând obligațiile de plată legale ale Societății, dar înainte de plata dividendelor către titularii acțiunilor ordinare;</w:t>
      </w:r>
    </w:p>
    <w:p w14:paraId="536EB7E8" w14:textId="77777777" w:rsidR="008C58C1" w:rsidRPr="008C58C1" w:rsidRDefault="008C58C1" w:rsidP="008C58C1">
      <w:pPr>
        <w:spacing w:before="120" w:after="120" w:line="294" w:lineRule="atLeast"/>
        <w:ind w:left="1083"/>
        <w:jc w:val="both"/>
        <w:rPr>
          <w:rFonts w:asciiTheme="minorHAnsi" w:eastAsia="Calibri" w:hAnsiTheme="minorHAnsi" w:cstheme="minorHAnsi"/>
          <w:i/>
          <w:iCs/>
          <w:sz w:val="20"/>
          <w:szCs w:val="20"/>
          <w:lang w:val="ro-RO"/>
        </w:rPr>
      </w:pPr>
      <w:r w:rsidRPr="008C58C1">
        <w:rPr>
          <w:rFonts w:asciiTheme="minorHAnsi" w:eastAsia="Calibri" w:hAnsiTheme="minorHAnsi" w:cstheme="minorHAnsi"/>
          <w:i/>
          <w:iCs/>
          <w:sz w:val="20"/>
          <w:szCs w:val="20"/>
          <w:lang w:val="ro-RO"/>
        </w:rPr>
        <w:t>f) Titularii Acțiunilor Preferențiale au toate celelalte drepturi prevăzute de Legea 31/1990, inclusiv, dar fără a se limita la, dreptul de a participa la Adunările Generale și dreptul de a vota numai în cazul în care Societatea nu reușește să plătească Dividendele Prioritare. Acțiunile Preferențiale sunt egale între ele, ceea ce conferă titularilor lor dreptul la același Dividend Prioritar per acțiune și aceleași drepturi;</w:t>
      </w:r>
    </w:p>
    <w:p w14:paraId="599218E5" w14:textId="77777777" w:rsidR="008C58C1" w:rsidRPr="008C58C1" w:rsidRDefault="008C58C1" w:rsidP="008C58C1">
      <w:pPr>
        <w:spacing w:before="120" w:after="120" w:line="294" w:lineRule="atLeast"/>
        <w:ind w:left="1083"/>
        <w:jc w:val="both"/>
        <w:rPr>
          <w:rFonts w:asciiTheme="minorHAnsi" w:eastAsia="Calibri" w:hAnsiTheme="minorHAnsi" w:cstheme="minorHAnsi"/>
          <w:i/>
          <w:iCs/>
          <w:sz w:val="20"/>
          <w:szCs w:val="20"/>
          <w:lang w:val="ro-RO"/>
        </w:rPr>
      </w:pPr>
      <w:r w:rsidRPr="008C58C1">
        <w:rPr>
          <w:rFonts w:asciiTheme="minorHAnsi" w:eastAsia="Calibri" w:hAnsiTheme="minorHAnsi" w:cstheme="minorHAnsi"/>
          <w:i/>
          <w:iCs/>
          <w:sz w:val="20"/>
          <w:szCs w:val="20"/>
          <w:lang w:val="ro-RO"/>
        </w:rPr>
        <w:t>h) Plata Dividendului Prioritar va începe în cel de-al treilea an de la înmatricularea Societății. Astfel, prima plată de Dividend Prioritar se va face în anul 2022 pentru exercițiul financiar 2021</w:t>
      </w:r>
      <w:r w:rsidRPr="008C58C1">
        <w:rPr>
          <w:rFonts w:asciiTheme="minorHAnsi" w:eastAsia="Calibri" w:hAnsiTheme="minorHAnsi" w:cstheme="minorHAnsi"/>
          <w:sz w:val="20"/>
          <w:szCs w:val="20"/>
          <w:lang w:val="ro-RO"/>
        </w:rPr>
        <w:t>.”</w:t>
      </w:r>
    </w:p>
    <w:p w14:paraId="54D1EC52" w14:textId="77777777" w:rsidR="008C58C1" w:rsidRPr="008C58C1" w:rsidRDefault="008C58C1" w:rsidP="008C58C1">
      <w:pPr>
        <w:widowControl w:val="0"/>
        <w:numPr>
          <w:ilvl w:val="0"/>
          <w:numId w:val="14"/>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Reducerea Capitalului Social va intra în vigoare după două luni de la data la care hotărârea AGEA de aprobare este publicată în Monitorul Oficial al României, Partea a IV-a și hotărârea AGEA de aprobare este înregistrată la Registrul Comerțului.</w:t>
      </w:r>
    </w:p>
    <w:p w14:paraId="1463EB8B" w14:textId="77777777" w:rsidR="008C58C1" w:rsidRPr="008C58C1" w:rsidRDefault="008C58C1" w:rsidP="008C58C1">
      <w:pPr>
        <w:widowControl w:val="0"/>
        <w:numPr>
          <w:ilvl w:val="0"/>
          <w:numId w:val="14"/>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Stabilirea datei de</w:t>
      </w:r>
      <w:r w:rsidRPr="008C58C1">
        <w:rPr>
          <w:rFonts w:asciiTheme="minorHAnsi" w:eastAsia="Calibri" w:hAnsiTheme="minorHAnsi" w:cstheme="minorHAnsi"/>
          <w:sz w:val="20"/>
          <w:szCs w:val="20"/>
          <w:lang w:val="en-GB"/>
        </w:rPr>
        <w:t>:</w:t>
      </w:r>
    </w:p>
    <w:p w14:paraId="58500099" w14:textId="77777777" w:rsidR="008C58C1" w:rsidRPr="008C58C1" w:rsidRDefault="008C58C1" w:rsidP="008C58C1">
      <w:pPr>
        <w:widowControl w:val="0"/>
        <w:numPr>
          <w:ilvl w:val="0"/>
          <w:numId w:val="15"/>
        </w:numPr>
        <w:autoSpaceDE w:val="0"/>
        <w:autoSpaceDN w:val="0"/>
        <w:spacing w:before="120" w:after="120" w:line="294" w:lineRule="atLeast"/>
        <w:ind w:left="1568" w:hanging="476"/>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13 ianuarie 2026 ca dată de înregistrare pentru identificarea acționarilor asupra cărora se răsfrâng efectele hotărârilor adoptate de către AGEA prin care se aprobă Reducerea Capitalului Social, în conformitate cu prevederile art. 87 alin. (1) din Legea nr. 24/2017</w:t>
      </w:r>
      <w:r w:rsidRPr="008C58C1">
        <w:rPr>
          <w:rFonts w:asciiTheme="minorHAnsi" w:eastAsia="Calibri" w:hAnsiTheme="minorHAnsi" w:cs="Calibri"/>
          <w:sz w:val="20"/>
          <w:szCs w:val="22"/>
          <w:lang w:val="pt-PT"/>
        </w:rPr>
        <w:t>;</w:t>
      </w:r>
      <w:r w:rsidRPr="008C58C1">
        <w:rPr>
          <w:rFonts w:asciiTheme="minorHAnsi" w:eastAsia="Calibri" w:hAnsiTheme="minorHAnsi" w:cstheme="minorHAnsi"/>
          <w:sz w:val="20"/>
          <w:szCs w:val="20"/>
          <w:lang w:val="ro-RO"/>
        </w:rPr>
        <w:t xml:space="preserve"> și</w:t>
      </w:r>
    </w:p>
    <w:p w14:paraId="1033C3E7" w14:textId="77777777" w:rsidR="008C58C1" w:rsidRPr="008C58C1" w:rsidRDefault="008C58C1" w:rsidP="008C58C1">
      <w:pPr>
        <w:widowControl w:val="0"/>
        <w:numPr>
          <w:ilvl w:val="0"/>
          <w:numId w:val="15"/>
        </w:numPr>
        <w:autoSpaceDE w:val="0"/>
        <w:autoSpaceDN w:val="0"/>
        <w:spacing w:before="120" w:after="120" w:line="294" w:lineRule="atLeast"/>
        <w:ind w:left="1568" w:hanging="476"/>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12 ianuarie 2026 ca “ex-date” calculată în conformitate cu prevederile art. 2 alin. (2) lit. (l) din Regulamentul nr. 5/2018.</w:t>
      </w:r>
    </w:p>
    <w:p w14:paraId="5D1BDC0F" w14:textId="77777777" w:rsidR="008C58C1" w:rsidRDefault="008C58C1" w:rsidP="008C58C1">
      <w:pPr>
        <w:pStyle w:val="ListParagraph"/>
        <w:tabs>
          <w:tab w:val="left" w:pos="900"/>
        </w:tabs>
        <w:autoSpaceDE w:val="0"/>
        <w:autoSpaceDN w:val="0"/>
        <w:adjustRightInd w:val="0"/>
        <w:spacing w:line="294" w:lineRule="atLeast"/>
        <w:ind w:left="567"/>
        <w:jc w:val="both"/>
        <w:rPr>
          <w:rFonts w:asciiTheme="minorHAnsi" w:hAnsiTheme="minorHAnsi" w:cstheme="minorHAnsi"/>
          <w:color w:val="000000"/>
          <w:sz w:val="20"/>
          <w:szCs w:val="20"/>
          <w:lang w:val="ro-RO"/>
        </w:rPr>
      </w:pPr>
    </w:p>
    <w:p w14:paraId="618A6C19" w14:textId="1661D3BA" w:rsidR="00302229" w:rsidRDefault="00302229" w:rsidP="00302229">
      <w:pPr>
        <w:pStyle w:val="ListParagraph"/>
        <w:tabs>
          <w:tab w:val="left" w:pos="900"/>
        </w:tabs>
        <w:autoSpaceDE w:val="0"/>
        <w:autoSpaceDN w:val="0"/>
        <w:adjustRightInd w:val="0"/>
        <w:spacing w:line="294" w:lineRule="atLeast"/>
        <w:ind w:left="567"/>
        <w:jc w:val="both"/>
        <w:rPr>
          <w:rFonts w:asciiTheme="minorHAnsi" w:hAnsiTheme="minorHAnsi" w:cstheme="minorHAnsi"/>
          <w:color w:val="000000"/>
          <w:sz w:val="20"/>
          <w:szCs w:val="20"/>
          <w:lang w:val="ro-RO"/>
        </w:rPr>
      </w:pPr>
    </w:p>
    <w:p w14:paraId="5F69303B" w14:textId="77777777" w:rsidR="00505D6B" w:rsidRPr="005E54DA" w:rsidRDefault="00505D6B" w:rsidP="005E54DA">
      <w:pPr>
        <w:tabs>
          <w:tab w:val="left" w:pos="900"/>
        </w:tabs>
        <w:autoSpaceDE w:val="0"/>
        <w:autoSpaceDN w:val="0"/>
        <w:adjustRightInd w:val="0"/>
        <w:spacing w:line="294" w:lineRule="atLeast"/>
        <w:jc w:val="both"/>
        <w:rPr>
          <w:rFonts w:asciiTheme="minorHAnsi" w:hAnsiTheme="minorHAnsi" w:cstheme="minorHAnsi"/>
          <w:color w:val="000000"/>
          <w:sz w:val="20"/>
          <w:szCs w:val="20"/>
          <w:lang w:val="ro-RO"/>
        </w:rPr>
      </w:pPr>
    </w:p>
    <w:p w14:paraId="2FBD4F85" w14:textId="4AA33103" w:rsidR="005E54DA" w:rsidRPr="005E54DA" w:rsidRDefault="0064289B" w:rsidP="005E54DA">
      <w:pPr>
        <w:pStyle w:val="ListParagraph"/>
        <w:numPr>
          <w:ilvl w:val="0"/>
          <w:numId w:val="2"/>
        </w:numPr>
        <w:tabs>
          <w:tab w:val="left" w:pos="900"/>
        </w:tabs>
        <w:adjustRightInd w:val="0"/>
        <w:spacing w:line="294" w:lineRule="atLeast"/>
        <w:ind w:left="567" w:hanging="567"/>
        <w:jc w:val="both"/>
        <w:rPr>
          <w:rFonts w:asciiTheme="minorHAnsi" w:hAnsiTheme="minorHAnsi" w:cstheme="minorHAnsi"/>
          <w:b/>
          <w:bCs/>
          <w:color w:val="000000"/>
          <w:sz w:val="20"/>
          <w:szCs w:val="20"/>
          <w:lang w:val="ro-RO"/>
        </w:rPr>
      </w:pPr>
      <w:r w:rsidRPr="00505D6B">
        <w:rPr>
          <w:rFonts w:asciiTheme="minorHAnsi" w:eastAsia="SimSun" w:hAnsiTheme="minorHAnsi" w:cstheme="minorHAnsi"/>
          <w:color w:val="000000"/>
          <w:sz w:val="20"/>
          <w:szCs w:val="20"/>
          <w:lang w:val="ro-RO"/>
        </w:rPr>
        <w:t xml:space="preserve">Cu un număr de ________ voturi pentru însemnând________% </w:t>
      </w:r>
      <w:r w:rsidR="0047270D" w:rsidRPr="00505D6B">
        <w:rPr>
          <w:rFonts w:asciiTheme="minorHAnsi" w:eastAsia="SimSun" w:hAnsiTheme="minorHAnsi" w:cstheme="minorHAnsi"/>
          <w:color w:val="000000"/>
          <w:sz w:val="20"/>
          <w:szCs w:val="20"/>
          <w:lang w:val="ro-RO"/>
        </w:rPr>
        <w:t xml:space="preserve">din voturile valabil exprimate și ________% </w:t>
      </w:r>
      <w:r w:rsidRPr="00505D6B">
        <w:rPr>
          <w:rFonts w:asciiTheme="minorHAnsi" w:eastAsia="SimSun" w:hAnsiTheme="minorHAnsi" w:cstheme="minorHAnsi"/>
          <w:color w:val="000000"/>
          <w:sz w:val="20"/>
          <w:szCs w:val="20"/>
          <w:lang w:val="ro-RO"/>
        </w:rPr>
        <w:t>din capitalul social reprezentat în adunare, respectiv și __________% din numărul total de drepturi de vot ale Societății, un număr de _______ voturi împotrivă și ______ abțineri,</w:t>
      </w:r>
      <w:r w:rsidR="008C58C1">
        <w:rPr>
          <w:rFonts w:asciiTheme="minorHAnsi" w:eastAsia="SimSun" w:hAnsiTheme="minorHAnsi" w:cstheme="minorHAnsi"/>
          <w:color w:val="000000"/>
          <w:sz w:val="20"/>
          <w:szCs w:val="20"/>
          <w:lang w:val="ro-RO"/>
        </w:rPr>
        <w:t xml:space="preserve"> s</w:t>
      </w:r>
      <w:r w:rsidR="008C58C1" w:rsidRPr="008C58C1">
        <w:rPr>
          <w:rFonts w:asciiTheme="minorHAnsi" w:eastAsia="SimSun" w:hAnsiTheme="minorHAnsi" w:cstheme="minorHAnsi"/>
          <w:color w:val="000000"/>
          <w:sz w:val="20"/>
          <w:szCs w:val="20"/>
          <w:lang w:val="ro-RO"/>
        </w:rPr>
        <w:t>ub rezerva aprobării punctului 1 de pe ordinea de zi AGEA privind Reducerea Capitalului Social și a înregistrării în Registrul Comerțului a Reducerii de Capital Social,</w:t>
      </w:r>
      <w:r w:rsidRPr="00505D6B">
        <w:rPr>
          <w:rFonts w:asciiTheme="minorHAnsi" w:eastAsia="SimSun" w:hAnsiTheme="minorHAnsi" w:cstheme="minorHAnsi"/>
          <w:color w:val="000000"/>
          <w:sz w:val="20"/>
          <w:szCs w:val="20"/>
          <w:lang w:val="ro-RO"/>
        </w:rPr>
        <w:t xml:space="preserve"> </w:t>
      </w:r>
      <w:r w:rsidR="009B1B6C" w:rsidRPr="00505D6B">
        <w:rPr>
          <w:rFonts w:asciiTheme="minorHAnsi" w:eastAsia="SimSun" w:hAnsiTheme="minorHAnsi" w:cstheme="minorHAnsi"/>
          <w:color w:val="000000"/>
          <w:sz w:val="20"/>
          <w:szCs w:val="20"/>
          <w:lang w:val="ro-RO"/>
        </w:rPr>
        <w:t>[</w:t>
      </w:r>
      <w:r w:rsidR="009B1B6C" w:rsidRPr="00764D4D">
        <w:rPr>
          <w:rFonts w:asciiTheme="minorHAnsi" w:eastAsia="SimSun" w:hAnsiTheme="minorHAnsi" w:cstheme="minorHAnsi"/>
          <w:color w:val="000000"/>
          <w:sz w:val="20"/>
          <w:szCs w:val="20"/>
          <w:highlight w:val="lightGray"/>
          <w:lang w:val="pt-PT"/>
        </w:rPr>
        <w:t>nu</w:t>
      </w:r>
      <w:r w:rsidR="009B1B6C" w:rsidRPr="00764D4D">
        <w:rPr>
          <w:rFonts w:asciiTheme="minorHAnsi" w:eastAsia="SimSun" w:hAnsiTheme="minorHAnsi" w:cstheme="minorHAnsi"/>
          <w:color w:val="000000"/>
          <w:sz w:val="20"/>
          <w:szCs w:val="20"/>
          <w:lang w:val="pt-PT"/>
        </w:rPr>
        <w:t xml:space="preserve">] </w:t>
      </w:r>
      <w:r w:rsidRPr="00505D6B">
        <w:rPr>
          <w:rFonts w:asciiTheme="minorHAnsi" w:hAnsiTheme="minorHAnsi" w:cstheme="minorHAnsi"/>
          <w:color w:val="000000"/>
          <w:sz w:val="20"/>
          <w:szCs w:val="20"/>
          <w:lang w:val="ro-RO"/>
        </w:rPr>
        <w:t xml:space="preserve">se aprobă </w:t>
      </w:r>
      <w:r w:rsidR="008C58C1" w:rsidRPr="008C58C1">
        <w:rPr>
          <w:rFonts w:asciiTheme="minorHAnsi" w:hAnsiTheme="minorHAnsi" w:cstheme="minorHAnsi"/>
          <w:color w:val="000000"/>
          <w:sz w:val="20"/>
          <w:szCs w:val="20"/>
          <w:lang w:val="ro-RO"/>
        </w:rPr>
        <w:t>major</w:t>
      </w:r>
      <w:r w:rsidR="008C58C1">
        <w:rPr>
          <w:rFonts w:asciiTheme="minorHAnsi" w:hAnsiTheme="minorHAnsi" w:cstheme="minorHAnsi"/>
          <w:color w:val="000000"/>
          <w:sz w:val="20"/>
          <w:szCs w:val="20"/>
          <w:lang w:val="ro-RO"/>
        </w:rPr>
        <w:t>area</w:t>
      </w:r>
      <w:r w:rsidR="008C58C1" w:rsidRPr="008C58C1">
        <w:rPr>
          <w:rFonts w:asciiTheme="minorHAnsi" w:hAnsiTheme="minorHAnsi" w:cstheme="minorHAnsi"/>
          <w:color w:val="000000"/>
          <w:sz w:val="20"/>
          <w:szCs w:val="20"/>
          <w:lang w:val="ro-RO"/>
        </w:rPr>
        <w:t xml:space="preserve"> capitalului social cu suma de până la 45.000.000 lei (valoare nominală), de la valoarea nominală de 87.316.980,48 lei (capitalul social al Societății ca urmare a efectuării operațiunii de Reducere de Capital) la valoarea nominală de până la 132.316.980,48 lei („</w:t>
      </w:r>
      <w:r w:rsidR="008C58C1" w:rsidRPr="008C58C1">
        <w:rPr>
          <w:rFonts w:asciiTheme="minorHAnsi" w:hAnsiTheme="minorHAnsi" w:cstheme="minorHAnsi"/>
          <w:b/>
          <w:bCs/>
          <w:color w:val="000000"/>
          <w:sz w:val="20"/>
          <w:szCs w:val="20"/>
          <w:lang w:val="ro-RO"/>
        </w:rPr>
        <w:t>Majorarea Capitalului Social</w:t>
      </w:r>
      <w:r w:rsidR="008C58C1" w:rsidRPr="008C58C1">
        <w:rPr>
          <w:rFonts w:asciiTheme="minorHAnsi" w:hAnsiTheme="minorHAnsi" w:cstheme="minorHAnsi"/>
          <w:color w:val="000000"/>
          <w:sz w:val="20"/>
          <w:szCs w:val="20"/>
          <w:lang w:val="ro-RO"/>
        </w:rPr>
        <w:t>”), prin emisiunea unui număr de până la 62.500.000 acțiuni noi nominative, dematerializate, ordinare de clasa A, cu o valoare nominală de 0,72 lei per acțiune și o valoare nominală totală de 45.000.000 lei („</w:t>
      </w:r>
      <w:r w:rsidR="008C58C1" w:rsidRPr="008C58C1">
        <w:rPr>
          <w:rFonts w:asciiTheme="minorHAnsi" w:hAnsiTheme="minorHAnsi" w:cstheme="minorHAnsi"/>
          <w:b/>
          <w:bCs/>
          <w:color w:val="000000"/>
          <w:sz w:val="20"/>
          <w:szCs w:val="20"/>
          <w:lang w:val="ro-RO"/>
        </w:rPr>
        <w:t>Acțiunile Noi</w:t>
      </w:r>
      <w:r w:rsidR="008C58C1" w:rsidRPr="008C58C1">
        <w:rPr>
          <w:rFonts w:asciiTheme="minorHAnsi" w:hAnsiTheme="minorHAnsi" w:cstheme="minorHAnsi"/>
          <w:color w:val="000000"/>
          <w:sz w:val="20"/>
          <w:szCs w:val="20"/>
          <w:lang w:val="ro-RO"/>
        </w:rPr>
        <w:t>”), după cum urmează:</w:t>
      </w:r>
    </w:p>
    <w:p w14:paraId="24A38027" w14:textId="77777777" w:rsidR="008C58C1" w:rsidRPr="008C58C1" w:rsidRDefault="008C58C1" w:rsidP="008C58C1">
      <w:pPr>
        <w:widowControl w:val="0"/>
        <w:numPr>
          <w:ilvl w:val="0"/>
          <w:numId w:val="16"/>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În timpul primei etape, Acțiunile Noi vor fi oferite spre subscriere către acționarii din Clasa A înregistrați  în registrul acționarilor Societății ținut de către Depozitarul Central S.A., cu data de înregistrare de 16 ianuarie 2026 („</w:t>
      </w:r>
      <w:r w:rsidRPr="008C58C1">
        <w:rPr>
          <w:rFonts w:asciiTheme="minorHAnsi" w:eastAsia="Calibri" w:hAnsiTheme="minorHAnsi" w:cstheme="minorHAnsi"/>
          <w:b/>
          <w:bCs/>
          <w:sz w:val="20"/>
          <w:szCs w:val="20"/>
          <w:lang w:val="ro-RO"/>
        </w:rPr>
        <w:t>Data de Înregistrare</w:t>
      </w:r>
      <w:r w:rsidRPr="008C58C1">
        <w:rPr>
          <w:rFonts w:asciiTheme="minorHAnsi" w:eastAsia="Calibri" w:hAnsiTheme="minorHAnsi" w:cstheme="minorHAnsi"/>
          <w:sz w:val="20"/>
          <w:szCs w:val="20"/>
          <w:lang w:val="ro-RO"/>
        </w:rPr>
        <w:t>”).</w:t>
      </w:r>
    </w:p>
    <w:p w14:paraId="2F782BDD" w14:textId="77777777" w:rsidR="008C58C1" w:rsidRPr="008C58C1" w:rsidRDefault="008C58C1" w:rsidP="008C58C1">
      <w:pPr>
        <w:widowControl w:val="0"/>
        <w:numPr>
          <w:ilvl w:val="0"/>
          <w:numId w:val="16"/>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În timpul celei de-a doua etape, orice Acțiuni Noi rămase nesubscrise după prima etapă, așa cum aceasta este descrisă la punctul (i) de mai sus, vor putea fi oferite în cadrul unui plasament privat adresat unor (i) anumiți investitori instituționali și profesioniști din Spațiul Economic European („</w:t>
      </w:r>
      <w:r w:rsidRPr="008C58C1">
        <w:rPr>
          <w:rFonts w:asciiTheme="minorHAnsi" w:eastAsia="Calibri" w:hAnsiTheme="minorHAnsi" w:cstheme="minorHAnsi"/>
          <w:b/>
          <w:bCs/>
          <w:sz w:val="20"/>
          <w:szCs w:val="20"/>
          <w:lang w:val="ro-RO"/>
        </w:rPr>
        <w:t>SEE</w:t>
      </w:r>
      <w:r w:rsidRPr="008C58C1">
        <w:rPr>
          <w:rFonts w:asciiTheme="minorHAnsi" w:eastAsia="Calibri" w:hAnsiTheme="minorHAnsi" w:cstheme="minorHAnsi"/>
          <w:sz w:val="20"/>
          <w:szCs w:val="20"/>
          <w:lang w:val="ro-RO"/>
        </w:rPr>
        <w:t>”) (inclusiv din România), care sunt „Investitori Calificați” în sensul Articolului 2(e) din Regulamentul (UE) 2017/1129 al Parlamentului European și al Consiliului din 14 iunie 2017 privind prospectul care trebuie publicat în cazul unei oferte publice de valori mobiliare sau al admiterii de valori mobiliare la tranzacționare pe o piață reglementată, și de abrogare a Directivei 2003/71/CE („</w:t>
      </w:r>
      <w:r w:rsidRPr="008C58C1">
        <w:rPr>
          <w:rFonts w:asciiTheme="minorHAnsi" w:eastAsia="Calibri" w:hAnsiTheme="minorHAnsi" w:cstheme="minorHAnsi"/>
          <w:b/>
          <w:bCs/>
          <w:sz w:val="20"/>
          <w:szCs w:val="20"/>
          <w:lang w:val="ro-RO"/>
        </w:rPr>
        <w:t>Regulamentul privind Prospectul</w:t>
      </w:r>
      <w:r w:rsidRPr="008C58C1">
        <w:rPr>
          <w:rFonts w:asciiTheme="minorHAnsi" w:eastAsia="Calibri" w:hAnsiTheme="minorHAnsi" w:cstheme="minorHAnsi"/>
          <w:sz w:val="20"/>
          <w:szCs w:val="20"/>
          <w:lang w:val="ro-RO"/>
        </w:rPr>
        <w:t>”); și/sau (ii) un număr mai mic de 150 de persoane, altele decât Investitori Calificați per Stat Membru; și/sau (iii) investitori cărora le pot fi adresate și direcționate asemenea plasamente private în mod legal, în conformitate cu excepțiile de la Regulamentul S („</w:t>
      </w:r>
      <w:r w:rsidRPr="008C58C1">
        <w:rPr>
          <w:rFonts w:asciiTheme="minorHAnsi" w:eastAsia="Calibri" w:hAnsiTheme="minorHAnsi" w:cstheme="minorHAnsi"/>
          <w:b/>
          <w:bCs/>
          <w:sz w:val="20"/>
          <w:szCs w:val="20"/>
          <w:lang w:val="ro-RO"/>
        </w:rPr>
        <w:t>Regulamentul S</w:t>
      </w:r>
      <w:r w:rsidRPr="008C58C1">
        <w:rPr>
          <w:rFonts w:asciiTheme="minorHAnsi" w:eastAsia="Calibri" w:hAnsiTheme="minorHAnsi" w:cstheme="minorHAnsi"/>
          <w:sz w:val="20"/>
          <w:szCs w:val="20"/>
          <w:lang w:val="ro-RO"/>
        </w:rPr>
        <w:t>”) din Legea Privind Valorile Mobiliare din 1933 din Statele Unite ale Americii („</w:t>
      </w:r>
      <w:r w:rsidRPr="008C58C1">
        <w:rPr>
          <w:rFonts w:asciiTheme="minorHAnsi" w:eastAsia="Calibri" w:hAnsiTheme="minorHAnsi" w:cstheme="minorHAnsi"/>
          <w:b/>
          <w:bCs/>
          <w:sz w:val="20"/>
          <w:szCs w:val="20"/>
          <w:lang w:val="ro-RO"/>
        </w:rPr>
        <w:t>Legea privind Valorile Mobiliare</w:t>
      </w:r>
      <w:r w:rsidRPr="008C58C1">
        <w:rPr>
          <w:rFonts w:asciiTheme="minorHAnsi" w:eastAsia="Calibri" w:hAnsiTheme="minorHAnsi" w:cstheme="minorHAnsi"/>
          <w:sz w:val="20"/>
          <w:szCs w:val="20"/>
          <w:lang w:val="ro-RO"/>
        </w:rPr>
        <w:t>”) și fără să existe o obligație de conformare cu orice alte formalități conform vreunei legi aplicabile, în măsura în care și doar dacă o investiție în Acțiunile Noi nu constituie o încălcare a oricărei legi aplicabile de către un asemenea investitor („</w:t>
      </w:r>
      <w:r w:rsidRPr="008C58C1">
        <w:rPr>
          <w:rFonts w:asciiTheme="minorHAnsi" w:eastAsia="Calibri" w:hAnsiTheme="minorHAnsi" w:cstheme="minorHAnsi"/>
          <w:b/>
          <w:bCs/>
          <w:sz w:val="20"/>
          <w:szCs w:val="20"/>
          <w:lang w:val="ro-RO"/>
        </w:rPr>
        <w:t>Plasamentul Privat</w:t>
      </w:r>
      <w:r w:rsidRPr="008C58C1">
        <w:rPr>
          <w:rFonts w:asciiTheme="minorHAnsi" w:eastAsia="Calibri" w:hAnsiTheme="minorHAnsi" w:cstheme="minorHAnsi"/>
          <w:sz w:val="20"/>
          <w:szCs w:val="20"/>
          <w:lang w:val="ro-RO"/>
        </w:rPr>
        <w:t>”). În cadrul Plasamentului Privat, până la 55.000.000 de Acțiuni Noi vor fi utilizate pentru compensarea creanțelor certe, lichide și exigibile împotriva Societății rezultate din contracte de împrumut încheiate cu acționari ai Societății</w:t>
      </w:r>
      <w:r w:rsidRPr="008C58C1">
        <w:rPr>
          <w:rFonts w:asciiTheme="minorHAnsi" w:eastAsia="Calibri" w:hAnsiTheme="minorHAnsi" w:cs="Calibri"/>
          <w:sz w:val="20"/>
          <w:szCs w:val="22"/>
          <w:lang w:val="ro-RO"/>
        </w:rPr>
        <w:t>.</w:t>
      </w:r>
    </w:p>
    <w:p w14:paraId="30379301" w14:textId="77777777" w:rsidR="008C58C1" w:rsidRPr="008C58C1" w:rsidRDefault="008C58C1" w:rsidP="008C58C1">
      <w:pPr>
        <w:widowControl w:val="0"/>
        <w:numPr>
          <w:ilvl w:val="0"/>
          <w:numId w:val="16"/>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Orice Acțiuni Noi care vor rămâne nesubscrise la finalul celei de-a doua etape, vor fi anulate prin decizia Consiliului de Administrație prin care se constată rezultatele finale ale Majorării de Capital Social.</w:t>
      </w:r>
    </w:p>
    <w:p w14:paraId="5F0F5F68" w14:textId="77777777" w:rsidR="008C58C1" w:rsidRPr="008C58C1" w:rsidRDefault="008C58C1" w:rsidP="008C58C1">
      <w:pPr>
        <w:widowControl w:val="0"/>
        <w:numPr>
          <w:ilvl w:val="0"/>
          <w:numId w:val="16"/>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Prețul de subscriere pentru 1 (una) Acțiune Nouă va fi egal cu valoarea nominală, respectiv 0,72 RON.</w:t>
      </w:r>
    </w:p>
    <w:p w14:paraId="6BCC1503" w14:textId="77777777" w:rsidR="008C58C1" w:rsidRPr="008C58C1" w:rsidRDefault="008C58C1" w:rsidP="008C58C1">
      <w:pPr>
        <w:widowControl w:val="0"/>
        <w:numPr>
          <w:ilvl w:val="0"/>
          <w:numId w:val="16"/>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Numărul drepturilor de preferință emise va fi egal cu numărul acțiunilor de clasa A emise de către Societate, așa cum este înregistrat în registrul acționarilor al Societății ținut de Depozitarul  Central S.A., cu Data de Înregistrare.</w:t>
      </w:r>
    </w:p>
    <w:p w14:paraId="0F4EF414" w14:textId="77777777" w:rsidR="008C58C1" w:rsidRPr="008C58C1" w:rsidRDefault="008C58C1" w:rsidP="008C58C1">
      <w:pPr>
        <w:widowControl w:val="0"/>
        <w:numPr>
          <w:ilvl w:val="0"/>
          <w:numId w:val="16"/>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Fiecare acționar clasa A înregistrat în registrul acționarilor Societății ținut de Depozitarul Central S.A. cu Data de Înregistrare, va primi un număr de drepturi de preferință egal cu numărul de acțiuni clasa A deținute.</w:t>
      </w:r>
    </w:p>
    <w:p w14:paraId="62F64A9A" w14:textId="77777777" w:rsidR="008C58C1" w:rsidRPr="008C58C1" w:rsidRDefault="008C58C1" w:rsidP="008C58C1">
      <w:pPr>
        <w:widowControl w:val="0"/>
        <w:numPr>
          <w:ilvl w:val="0"/>
          <w:numId w:val="16"/>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Drepturile de preferință nu vor fi tranzacționate.</w:t>
      </w:r>
    </w:p>
    <w:p w14:paraId="1D98DDA6" w14:textId="77777777" w:rsidR="008C58C1" w:rsidRPr="008C58C1" w:rsidRDefault="008C58C1" w:rsidP="008C58C1">
      <w:pPr>
        <w:widowControl w:val="0"/>
        <w:numPr>
          <w:ilvl w:val="0"/>
          <w:numId w:val="16"/>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lastRenderedPageBreak/>
        <w:t>Perioada exercitare a drepturilor de preferință va fi de cel puțin 14 zile calendaristice, dar nu mai puțin de 10 zile lucrătoare, fiind ulterioară Datei de Înregistrare.</w:t>
      </w:r>
    </w:p>
    <w:p w14:paraId="0C7BEBC5" w14:textId="77777777" w:rsidR="008C58C1" w:rsidRPr="008C58C1" w:rsidRDefault="008C58C1" w:rsidP="008C58C1">
      <w:pPr>
        <w:widowControl w:val="0"/>
        <w:numPr>
          <w:ilvl w:val="0"/>
          <w:numId w:val="16"/>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Pentru subscrierea unei Acțiuni Noi, pe durata exercitării drepturilor de preferință, o persoană trebuie să dețină 1,855042 drepturi de preferință (după caz, cu orice rotunjiri aplicabile conform reglementărilor în vigoare, inclusiv cele elaborate de Depozitarul Central).</w:t>
      </w:r>
    </w:p>
    <w:p w14:paraId="09109C77" w14:textId="77777777" w:rsidR="008C58C1" w:rsidRPr="008C58C1" w:rsidRDefault="008C58C1" w:rsidP="008C58C1">
      <w:pPr>
        <w:widowControl w:val="0"/>
        <w:numPr>
          <w:ilvl w:val="0"/>
          <w:numId w:val="16"/>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Un acționar al Societății înregistrat în registrul acționarilor Societății ținut de Depozitarul Central S.A. la Data de Înregistrare, poate subscrie un număr maxim de Acțiuni Noi calculat prin împărțirea numărului de drepturi de preferință deținute de respectivul acționar la numărul drepturilor de preferință necesare pentru a subscrie o Acțiune Nouă (1,855042) (după caz, cu orice rotunjiri aplicabile conform reglementărilor în vigoare, inclusiv cele elaborate de Depozitarul Central).</w:t>
      </w:r>
    </w:p>
    <w:p w14:paraId="5D4F4809" w14:textId="77777777" w:rsidR="008C58C1" w:rsidRPr="008C58C1" w:rsidRDefault="008C58C1" w:rsidP="008C58C1">
      <w:pPr>
        <w:widowControl w:val="0"/>
        <w:numPr>
          <w:ilvl w:val="0"/>
          <w:numId w:val="16"/>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În cazul în care numărul maxim de acțiuni care pot fi subscrise pe parcursul perioadei de exercitare a drepturilor de preferință (rezultând prin aplicarea calculului de mai sus) nu este un număr natural, numărul maxim de acțiuni care pot fi efectiv subscrise va fi rotunjit în jos la următorul număr natural inferior.</w:t>
      </w:r>
    </w:p>
    <w:p w14:paraId="458B740F" w14:textId="77777777" w:rsidR="008C58C1" w:rsidRPr="008C58C1" w:rsidRDefault="008C58C1" w:rsidP="008C58C1">
      <w:pPr>
        <w:widowControl w:val="0"/>
        <w:numPr>
          <w:ilvl w:val="0"/>
          <w:numId w:val="16"/>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Detalii cu privire la procedura de subscriere, perioada de subscriere, prețul de subscriere, procedura și metoda de plată, validarea subscrierii, formularul de subscriere etc. cu privire la Acțiunile Noi vor fi incluse în prospectul care va fi aprobat de Autoritatea de Supraveghere Financiară în legătură cu Majorarea Capitalului Social.</w:t>
      </w:r>
    </w:p>
    <w:p w14:paraId="11F047C8" w14:textId="77777777" w:rsidR="008C58C1" w:rsidRPr="008C58C1" w:rsidRDefault="008C58C1" w:rsidP="008C58C1">
      <w:pPr>
        <w:widowControl w:val="0"/>
        <w:numPr>
          <w:ilvl w:val="0"/>
          <w:numId w:val="16"/>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Majorarea Capitalului Social are ca scop asigurarea finanțării necesare pentru susținerea activității Societății, inclusiv în vederea asigurării necesarului de capital de lucru.</w:t>
      </w:r>
    </w:p>
    <w:p w14:paraId="49FE7F73" w14:textId="77777777" w:rsidR="008C58C1" w:rsidRPr="008C58C1" w:rsidRDefault="008C58C1" w:rsidP="008C58C1">
      <w:pPr>
        <w:widowControl w:val="0"/>
        <w:numPr>
          <w:ilvl w:val="0"/>
          <w:numId w:val="16"/>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Stabilirea datei de:</w:t>
      </w:r>
    </w:p>
    <w:p w14:paraId="436C36AB" w14:textId="77777777" w:rsidR="008C58C1" w:rsidRPr="008C58C1" w:rsidRDefault="008C58C1" w:rsidP="008C58C1">
      <w:pPr>
        <w:widowControl w:val="0"/>
        <w:numPr>
          <w:ilvl w:val="0"/>
          <w:numId w:val="15"/>
        </w:numPr>
        <w:autoSpaceDE w:val="0"/>
        <w:autoSpaceDN w:val="0"/>
        <w:spacing w:before="120" w:after="120" w:line="294" w:lineRule="atLeast"/>
        <w:ind w:left="1568" w:hanging="476"/>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16 ianuarie 2026 ca dată de înregistrare pentru identificarea acționarilor din Clasa A asupra cărora se răsfrâng efectele hotărârii adoptate de către AGEA prin care se aprobă Majorarea Capitalului Social, în conformitate cu prevederile art. 87 alin. (1) din Legea nr. 24/2017</w:t>
      </w:r>
      <w:r w:rsidRPr="008C58C1">
        <w:rPr>
          <w:rFonts w:asciiTheme="minorHAnsi" w:eastAsia="Calibri" w:hAnsiTheme="minorHAnsi" w:cs="Calibri"/>
          <w:sz w:val="20"/>
          <w:szCs w:val="22"/>
          <w:lang w:val="pt-PT"/>
        </w:rPr>
        <w:t>;</w:t>
      </w:r>
      <w:r w:rsidRPr="008C58C1">
        <w:rPr>
          <w:rFonts w:asciiTheme="minorHAnsi" w:eastAsia="Calibri" w:hAnsiTheme="minorHAnsi" w:cstheme="minorHAnsi"/>
          <w:sz w:val="20"/>
          <w:szCs w:val="20"/>
          <w:lang w:val="ro-RO"/>
        </w:rPr>
        <w:t xml:space="preserve"> și</w:t>
      </w:r>
    </w:p>
    <w:p w14:paraId="297A1A6F" w14:textId="77777777" w:rsidR="008C58C1" w:rsidRPr="008C58C1" w:rsidRDefault="008C58C1" w:rsidP="008C58C1">
      <w:pPr>
        <w:widowControl w:val="0"/>
        <w:numPr>
          <w:ilvl w:val="0"/>
          <w:numId w:val="15"/>
        </w:numPr>
        <w:autoSpaceDE w:val="0"/>
        <w:autoSpaceDN w:val="0"/>
        <w:spacing w:before="120" w:after="120" w:line="294" w:lineRule="atLeast"/>
        <w:ind w:left="1568" w:hanging="476"/>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15 ianuarie 2026 ca “ex-date” calculată în conformitate cu prevederile art. 2 alin. (2) lit. (l) din Regulamentul nr. 5/2018.</w:t>
      </w:r>
    </w:p>
    <w:p w14:paraId="4C54E5C5" w14:textId="77777777" w:rsidR="008C58C1" w:rsidRPr="008C58C1" w:rsidRDefault="008C58C1" w:rsidP="008C58C1">
      <w:pPr>
        <w:widowControl w:val="0"/>
        <w:numPr>
          <w:ilvl w:val="0"/>
          <w:numId w:val="15"/>
        </w:numPr>
        <w:autoSpaceDE w:val="0"/>
        <w:autoSpaceDN w:val="0"/>
        <w:spacing w:before="120" w:after="120" w:line="294" w:lineRule="atLeast"/>
        <w:ind w:left="1568" w:hanging="476"/>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 xml:space="preserve">14 ianuarie 2026 ca data participării garantate, în conformitate cu prevederile art. 2 alin. (2) litera j) din Regulamentul nr. 5/2018; și </w:t>
      </w:r>
    </w:p>
    <w:p w14:paraId="48991A22" w14:textId="6FFFA169" w:rsidR="005E54DA" w:rsidRPr="005E54DA" w:rsidRDefault="008C58C1" w:rsidP="008C58C1">
      <w:pPr>
        <w:widowControl w:val="0"/>
        <w:numPr>
          <w:ilvl w:val="0"/>
          <w:numId w:val="12"/>
        </w:numPr>
        <w:autoSpaceDE w:val="0"/>
        <w:autoSpaceDN w:val="0"/>
        <w:spacing w:before="176" w:after="120" w:line="280" w:lineRule="exact"/>
        <w:ind w:left="900" w:right="58"/>
        <w:jc w:val="both"/>
        <w:outlineLvl w:val="0"/>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19 ianuarie 2026 ca data plății, în conformitate cu prevederile art. 2 alin. (2) litera h) și ale art. 178 din Regulamentul nr. 5/2018.</w:t>
      </w:r>
    </w:p>
    <w:p w14:paraId="2827973E" w14:textId="77777777" w:rsidR="005E54DA" w:rsidRPr="00505D6B" w:rsidRDefault="005E54DA" w:rsidP="005E54DA">
      <w:pPr>
        <w:pStyle w:val="ListParagraph"/>
        <w:tabs>
          <w:tab w:val="left" w:pos="900"/>
        </w:tabs>
        <w:adjustRightInd w:val="0"/>
        <w:spacing w:line="294" w:lineRule="atLeast"/>
        <w:ind w:left="567"/>
        <w:jc w:val="both"/>
        <w:rPr>
          <w:rFonts w:asciiTheme="minorHAnsi" w:hAnsiTheme="minorHAnsi" w:cstheme="minorHAnsi"/>
          <w:b/>
          <w:bCs/>
          <w:color w:val="000000"/>
          <w:sz w:val="20"/>
          <w:szCs w:val="20"/>
          <w:lang w:val="ro-RO"/>
        </w:rPr>
      </w:pPr>
    </w:p>
    <w:p w14:paraId="738FB9E9" w14:textId="77777777" w:rsidR="00505D6B" w:rsidRPr="00505D6B" w:rsidRDefault="00505D6B" w:rsidP="00505D6B">
      <w:pPr>
        <w:tabs>
          <w:tab w:val="left" w:pos="900"/>
        </w:tabs>
        <w:adjustRightInd w:val="0"/>
        <w:spacing w:line="294" w:lineRule="atLeast"/>
        <w:jc w:val="both"/>
        <w:rPr>
          <w:rFonts w:asciiTheme="minorHAnsi" w:hAnsiTheme="minorHAnsi" w:cstheme="minorHAnsi"/>
          <w:b/>
          <w:bCs/>
          <w:color w:val="000000"/>
          <w:sz w:val="20"/>
          <w:szCs w:val="20"/>
          <w:lang w:val="ro-RO"/>
        </w:rPr>
      </w:pPr>
    </w:p>
    <w:p w14:paraId="50A0FCBD" w14:textId="0263E4E0" w:rsidR="00BE1632" w:rsidRDefault="0064289B" w:rsidP="005E54DA">
      <w:pPr>
        <w:pStyle w:val="ListParagraph"/>
        <w:numPr>
          <w:ilvl w:val="0"/>
          <w:numId w:val="2"/>
        </w:numPr>
        <w:tabs>
          <w:tab w:val="left" w:pos="900"/>
        </w:tabs>
        <w:adjustRightInd w:val="0"/>
        <w:spacing w:line="294" w:lineRule="atLeast"/>
        <w:ind w:left="567" w:hanging="567"/>
        <w:jc w:val="both"/>
        <w:rPr>
          <w:rFonts w:asciiTheme="minorHAnsi" w:hAnsiTheme="minorHAnsi" w:cstheme="minorHAnsi"/>
          <w:color w:val="000000"/>
          <w:sz w:val="20"/>
          <w:szCs w:val="20"/>
          <w:lang w:val="ro-RO"/>
        </w:rPr>
      </w:pPr>
      <w:r w:rsidRPr="00505D6B">
        <w:rPr>
          <w:rFonts w:asciiTheme="minorHAnsi" w:eastAsia="SimSun" w:hAnsiTheme="minorHAnsi" w:cstheme="minorHAnsi"/>
          <w:color w:val="000000"/>
          <w:sz w:val="20"/>
          <w:szCs w:val="20"/>
          <w:lang w:val="ro-RO"/>
        </w:rPr>
        <w:t xml:space="preserve">Cu un număr de ________ voturi pentru însemnând________% </w:t>
      </w:r>
      <w:r w:rsidR="0047270D" w:rsidRPr="00505D6B">
        <w:rPr>
          <w:rFonts w:asciiTheme="minorHAnsi" w:eastAsia="SimSun" w:hAnsiTheme="minorHAnsi" w:cstheme="minorHAnsi"/>
          <w:color w:val="000000"/>
          <w:sz w:val="20"/>
          <w:szCs w:val="20"/>
          <w:lang w:val="ro-RO"/>
        </w:rPr>
        <w:t xml:space="preserve">din voturile valabil exprimate și ________% </w:t>
      </w:r>
      <w:r w:rsidRPr="00505D6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abțineri, </w:t>
      </w:r>
      <w:r w:rsidR="009B1B6C" w:rsidRPr="00505D6B">
        <w:rPr>
          <w:rFonts w:asciiTheme="minorHAnsi" w:eastAsia="SimSun" w:hAnsiTheme="minorHAnsi" w:cstheme="minorHAnsi"/>
          <w:color w:val="000000"/>
          <w:sz w:val="20"/>
          <w:szCs w:val="20"/>
          <w:lang w:val="ro-RO"/>
        </w:rPr>
        <w:t>[</w:t>
      </w:r>
      <w:r w:rsidR="009B1B6C" w:rsidRPr="008C58C1">
        <w:rPr>
          <w:rFonts w:asciiTheme="minorHAnsi" w:eastAsia="SimSun" w:hAnsiTheme="minorHAnsi" w:cstheme="minorHAnsi"/>
          <w:color w:val="000000"/>
          <w:sz w:val="20"/>
          <w:szCs w:val="20"/>
          <w:highlight w:val="lightGray"/>
          <w:lang w:val="ro-RO"/>
        </w:rPr>
        <w:t>nu</w:t>
      </w:r>
      <w:r w:rsidR="009B1B6C" w:rsidRPr="008C58C1">
        <w:rPr>
          <w:rFonts w:asciiTheme="minorHAnsi" w:eastAsia="SimSun" w:hAnsiTheme="minorHAnsi" w:cstheme="minorHAnsi"/>
          <w:color w:val="000000"/>
          <w:sz w:val="20"/>
          <w:szCs w:val="20"/>
          <w:lang w:val="ro-RO"/>
        </w:rPr>
        <w:t xml:space="preserve">] </w:t>
      </w:r>
      <w:r w:rsidRPr="00505D6B">
        <w:rPr>
          <w:rFonts w:asciiTheme="minorHAnsi" w:hAnsiTheme="minorHAnsi" w:cstheme="minorHAnsi"/>
          <w:color w:val="000000"/>
          <w:sz w:val="20"/>
          <w:szCs w:val="20"/>
          <w:lang w:val="ro-RO"/>
        </w:rPr>
        <w:t>se</w:t>
      </w:r>
      <w:r w:rsidR="00F802F7">
        <w:rPr>
          <w:rFonts w:asciiTheme="minorHAnsi" w:hAnsiTheme="minorHAnsi" w:cstheme="minorHAnsi"/>
          <w:color w:val="000000"/>
          <w:sz w:val="20"/>
          <w:szCs w:val="20"/>
          <w:lang w:val="ro-RO"/>
        </w:rPr>
        <w:t xml:space="preserve"> aprobă</w:t>
      </w:r>
      <w:r w:rsidR="008C58C1">
        <w:rPr>
          <w:rFonts w:asciiTheme="minorHAnsi" w:hAnsiTheme="minorHAnsi" w:cstheme="minorHAnsi"/>
          <w:color w:val="000000"/>
          <w:sz w:val="20"/>
          <w:szCs w:val="20"/>
          <w:lang w:val="ro-RO"/>
        </w:rPr>
        <w:t xml:space="preserve"> </w:t>
      </w:r>
      <w:r w:rsidR="008C58C1" w:rsidRPr="008C58C1">
        <w:rPr>
          <w:rFonts w:asciiTheme="minorHAnsi" w:hAnsiTheme="minorHAnsi" w:cstheme="minorHAnsi"/>
          <w:color w:val="000000"/>
          <w:sz w:val="20"/>
          <w:szCs w:val="20"/>
          <w:lang w:val="ro-RO"/>
        </w:rPr>
        <w:t>împuternicir</w:t>
      </w:r>
      <w:r w:rsidR="008C58C1">
        <w:rPr>
          <w:rFonts w:asciiTheme="minorHAnsi" w:hAnsiTheme="minorHAnsi" w:cstheme="minorHAnsi"/>
          <w:color w:val="000000"/>
          <w:sz w:val="20"/>
          <w:szCs w:val="20"/>
          <w:lang w:val="ro-RO"/>
        </w:rPr>
        <w:t>ea</w:t>
      </w:r>
      <w:r w:rsidR="008C58C1" w:rsidRPr="008C58C1">
        <w:rPr>
          <w:rFonts w:asciiTheme="minorHAnsi" w:hAnsiTheme="minorHAnsi" w:cstheme="minorHAnsi"/>
          <w:color w:val="000000"/>
          <w:sz w:val="20"/>
          <w:szCs w:val="20"/>
          <w:lang w:val="ro-RO"/>
        </w:rPr>
        <w:t xml:space="preserve"> fiecăruia dintre membrii Consiliului de Administrație și a directorilor Societății  („</w:t>
      </w:r>
      <w:r w:rsidR="008C58C1" w:rsidRPr="008C58C1">
        <w:rPr>
          <w:rFonts w:asciiTheme="minorHAnsi" w:hAnsiTheme="minorHAnsi" w:cstheme="minorHAnsi"/>
          <w:b/>
          <w:bCs/>
          <w:color w:val="000000"/>
          <w:sz w:val="20"/>
          <w:szCs w:val="20"/>
          <w:lang w:val="ro-RO"/>
        </w:rPr>
        <w:t>Reprezentanții</w:t>
      </w:r>
      <w:r w:rsidR="008C58C1" w:rsidRPr="008C58C1">
        <w:rPr>
          <w:rFonts w:asciiTheme="minorHAnsi" w:hAnsiTheme="minorHAnsi" w:cstheme="minorHAnsi"/>
          <w:color w:val="000000"/>
          <w:sz w:val="20"/>
          <w:szCs w:val="20"/>
          <w:lang w:val="ro-RO"/>
        </w:rPr>
        <w:t xml:space="preserve">”), acționând individual și nu împreună, semnătura oricăruia dintre Reprezentanți angajând în mod valabil și fiind obligatorie pentru Societate, pentru a îndeplini următoarele acte și fapte în numele și pe seama Societății, fiind de asemenea împuterniciți să reprezinte Societatea în fața oricăror autorități și instituții competente (cum ar fi Oficiul </w:t>
      </w:r>
      <w:r w:rsidR="008C58C1" w:rsidRPr="008C58C1">
        <w:rPr>
          <w:rFonts w:asciiTheme="minorHAnsi" w:hAnsiTheme="minorHAnsi" w:cstheme="minorHAnsi"/>
          <w:color w:val="000000"/>
          <w:sz w:val="20"/>
          <w:szCs w:val="20"/>
          <w:lang w:val="ro-RO"/>
        </w:rPr>
        <w:lastRenderedPageBreak/>
        <w:t>Registrului Comerțului, Autoritatea de Supraveghere Financiară, Bursa de Valori București, Depozitarul Central S.A.), în relația cu investitorii, precum și orice persoană de drept privat sau public, orice notar public, orice bancă și/sau orice terță persoană, inclusiv, fără limitare, cu privire la următoarele aspecte:</w:t>
      </w:r>
      <w:r w:rsidR="005E54DA" w:rsidRPr="005E54DA">
        <w:rPr>
          <w:rFonts w:asciiTheme="minorHAnsi" w:hAnsiTheme="minorHAnsi" w:cstheme="minorHAnsi"/>
          <w:color w:val="000000"/>
          <w:sz w:val="20"/>
          <w:szCs w:val="20"/>
          <w:lang w:val="ro-RO"/>
        </w:rPr>
        <w:t xml:space="preserve"> </w:t>
      </w:r>
    </w:p>
    <w:p w14:paraId="5A0BABCE" w14:textId="77777777" w:rsidR="008C58C1" w:rsidRDefault="008C58C1" w:rsidP="008C58C1">
      <w:pPr>
        <w:pStyle w:val="ListParagraph"/>
        <w:tabs>
          <w:tab w:val="left" w:pos="900"/>
        </w:tabs>
        <w:adjustRightInd w:val="0"/>
        <w:spacing w:line="294" w:lineRule="atLeast"/>
        <w:ind w:left="567"/>
        <w:jc w:val="both"/>
        <w:rPr>
          <w:rFonts w:asciiTheme="minorHAnsi" w:hAnsiTheme="minorHAnsi" w:cstheme="minorHAnsi"/>
          <w:color w:val="000000"/>
          <w:sz w:val="20"/>
          <w:szCs w:val="20"/>
          <w:lang w:val="ro-RO"/>
        </w:rPr>
      </w:pPr>
    </w:p>
    <w:p w14:paraId="5780E726" w14:textId="77777777" w:rsidR="008C58C1" w:rsidRPr="008C58C1" w:rsidRDefault="008C58C1" w:rsidP="008C58C1">
      <w:pPr>
        <w:widowControl w:val="0"/>
        <w:numPr>
          <w:ilvl w:val="0"/>
          <w:numId w:val="17"/>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 xml:space="preserve">selectarea intermediarilor pentru Majorarea Capitalului Social, asigurarea redactării și publicării oricărui prospect de ofertă, document de ofertă, precum și negocierea, aprobarea și semnarea oricăror acte ce au legătură cu Majorarea de Capital Social, după caz, negocierea și semnarea oricăror contracte cu intermediari și consultanți, îndeplinirea oricăror acte și fapte juridice necesare, utile sau oportune în legătură cu cele de mai sus; să depună şi/sau să primească în numele şi pe seama </w:t>
      </w:r>
      <w:proofErr w:type="spellStart"/>
      <w:r w:rsidRPr="008C58C1">
        <w:rPr>
          <w:rFonts w:asciiTheme="minorHAnsi" w:eastAsia="Calibri" w:hAnsiTheme="minorHAnsi" w:cstheme="minorHAnsi"/>
          <w:sz w:val="20"/>
          <w:szCs w:val="20"/>
          <w:lang w:val="ro-RO"/>
        </w:rPr>
        <w:t>Societăţii</w:t>
      </w:r>
      <w:proofErr w:type="spellEnd"/>
      <w:r w:rsidRPr="008C58C1">
        <w:rPr>
          <w:rFonts w:asciiTheme="minorHAnsi" w:eastAsia="Calibri" w:hAnsiTheme="minorHAnsi" w:cstheme="minorHAnsi"/>
          <w:sz w:val="20"/>
          <w:szCs w:val="20"/>
          <w:lang w:val="ro-RO"/>
        </w:rPr>
        <w:t xml:space="preserve"> orice documente necesare solicitate pentru punerea în aplicare a celor anterior menționate; </w:t>
      </w:r>
    </w:p>
    <w:p w14:paraId="07307320" w14:textId="77777777" w:rsidR="008C58C1" w:rsidRPr="008C58C1" w:rsidRDefault="008C58C1" w:rsidP="008C58C1">
      <w:pPr>
        <w:widowControl w:val="0"/>
        <w:numPr>
          <w:ilvl w:val="0"/>
          <w:numId w:val="17"/>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aprobarea oricăror contracte privind Majorarea Capitalului Social sau orice alte aranjamente, angajamente, prospecte de ofertă, documente de ofertă, orice contracte de subscriere, vânzare, stabilizare, agenție, de consultanță, certificate, declarații, registre, notificări, acte adiționale și orice alte acte și documente necesare; și</w:t>
      </w:r>
    </w:p>
    <w:p w14:paraId="68BD4FB0" w14:textId="77777777" w:rsidR="008C58C1" w:rsidRPr="008C58C1" w:rsidRDefault="008C58C1" w:rsidP="008C58C1">
      <w:pPr>
        <w:widowControl w:val="0"/>
        <w:numPr>
          <w:ilvl w:val="0"/>
          <w:numId w:val="17"/>
        </w:numPr>
        <w:autoSpaceDE w:val="0"/>
        <w:autoSpaceDN w:val="0"/>
        <w:spacing w:before="120" w:after="120" w:line="294" w:lineRule="atLeast"/>
        <w:ind w:left="1083" w:hanging="408"/>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îndeplinirea tuturor acțiunilor și formalităților necesare sau utile în vederea implementării hotărârilor luate prin prezenta sau pentru a da efecte depline chestiunilor decise prin prezenta (inclusiv publicarea acestei decizii în Monitorul Oficial al României, Partea a IV-a),</w:t>
      </w:r>
    </w:p>
    <w:p w14:paraId="12B3B095" w14:textId="4C25CDC8" w:rsidR="00505D6B" w:rsidRPr="008C58C1" w:rsidRDefault="008C58C1" w:rsidP="008C58C1">
      <w:pPr>
        <w:widowControl w:val="0"/>
        <w:tabs>
          <w:tab w:val="left" w:pos="666"/>
        </w:tabs>
        <w:autoSpaceDE w:val="0"/>
        <w:autoSpaceDN w:val="0"/>
        <w:spacing w:before="118" w:afterLines="140" w:after="336" w:line="280" w:lineRule="exact"/>
        <w:ind w:left="666" w:right="56"/>
        <w:jc w:val="both"/>
        <w:rPr>
          <w:rFonts w:asciiTheme="minorHAnsi" w:eastAsia="Calibri" w:hAnsiTheme="minorHAnsi" w:cstheme="minorHAnsi"/>
          <w:sz w:val="20"/>
          <w:szCs w:val="20"/>
          <w:lang w:val="ro-RO"/>
        </w:rPr>
      </w:pPr>
      <w:r w:rsidRPr="008C58C1">
        <w:rPr>
          <w:rFonts w:asciiTheme="minorHAnsi" w:eastAsia="Calibri" w:hAnsiTheme="minorHAnsi" w:cstheme="minorHAnsi"/>
          <w:sz w:val="20"/>
          <w:szCs w:val="20"/>
          <w:lang w:val="ro-RO"/>
        </w:rPr>
        <w:t>Reprezentanții numiți pot, acționând individual, să sub delege oricare și toate puterile acordate lor, după cum consideră de cuviință, către persoane diferite sau către aceeași persoană.</w:t>
      </w:r>
    </w:p>
    <w:p w14:paraId="2C96D9C2" w14:textId="0CDB179E" w:rsidR="00920ABD" w:rsidRPr="005E54DA" w:rsidRDefault="00BE1632" w:rsidP="005E54DA">
      <w:pPr>
        <w:pStyle w:val="ListParagraph"/>
        <w:numPr>
          <w:ilvl w:val="0"/>
          <w:numId w:val="2"/>
        </w:numPr>
        <w:spacing w:line="294" w:lineRule="atLeast"/>
        <w:ind w:left="567" w:hanging="357"/>
        <w:jc w:val="both"/>
        <w:rPr>
          <w:rFonts w:asciiTheme="minorHAnsi" w:eastAsia="SimSun" w:hAnsiTheme="minorHAnsi" w:cstheme="minorHAnsi"/>
          <w:color w:val="000000"/>
          <w:sz w:val="20"/>
          <w:szCs w:val="20"/>
          <w:lang w:val="ro-RO"/>
        </w:rPr>
      </w:pPr>
      <w:r w:rsidRPr="005E54DA">
        <w:rPr>
          <w:rFonts w:asciiTheme="minorHAnsi" w:eastAsia="SimSun" w:hAnsiTheme="minorHAnsi" w:cstheme="minorHAnsi"/>
          <w:color w:val="000000"/>
          <w:sz w:val="20"/>
          <w:szCs w:val="20"/>
          <w:lang w:val="ro-RO"/>
        </w:rPr>
        <w:t>Cu un număr de ________ voturi pentru însemnând________% din voturile valabil exprimate și ________% din capitalul social reprezentat în adunare, respectiv și __________% din numărul total de drepturi de vot ale Societății, un număr de _______ voturi împotrivă și ______ abțineri, [</w:t>
      </w:r>
      <w:r w:rsidRPr="005E54DA">
        <w:rPr>
          <w:rFonts w:asciiTheme="minorHAnsi" w:eastAsia="SimSun" w:hAnsiTheme="minorHAnsi" w:cstheme="minorHAnsi"/>
          <w:color w:val="000000"/>
          <w:sz w:val="20"/>
          <w:szCs w:val="20"/>
          <w:highlight w:val="lightGray"/>
          <w:lang w:val="ro-RO"/>
        </w:rPr>
        <w:t>nu</w:t>
      </w:r>
      <w:r w:rsidRPr="005E54DA">
        <w:rPr>
          <w:rFonts w:asciiTheme="minorHAnsi" w:eastAsia="SimSun" w:hAnsiTheme="minorHAnsi" w:cstheme="minorHAnsi"/>
          <w:color w:val="000000"/>
          <w:sz w:val="20"/>
          <w:szCs w:val="20"/>
          <w:lang w:val="ro-RO"/>
        </w:rPr>
        <w:t>] se aprobă</w:t>
      </w:r>
      <w:r w:rsidR="005E54DA" w:rsidRPr="00764D4D">
        <w:rPr>
          <w:lang w:val="pt-PT"/>
        </w:rPr>
        <w:t xml:space="preserve"> </w:t>
      </w:r>
      <w:r w:rsidR="008C58C1" w:rsidRPr="008C58C1">
        <w:rPr>
          <w:rFonts w:asciiTheme="minorHAnsi" w:eastAsia="SimSun" w:hAnsiTheme="minorHAnsi" w:cstheme="minorHAnsi"/>
          <w:color w:val="000000"/>
          <w:sz w:val="20"/>
          <w:szCs w:val="20"/>
          <w:lang w:val="ro-RO"/>
        </w:rPr>
        <w:t>împuternicir</w:t>
      </w:r>
      <w:r w:rsidR="008C58C1">
        <w:rPr>
          <w:rFonts w:asciiTheme="minorHAnsi" w:eastAsia="SimSun" w:hAnsiTheme="minorHAnsi" w:cstheme="minorHAnsi"/>
          <w:color w:val="000000"/>
          <w:sz w:val="20"/>
          <w:szCs w:val="20"/>
          <w:lang w:val="ro-RO"/>
        </w:rPr>
        <w:t>ea</w:t>
      </w:r>
      <w:r w:rsidR="008C58C1" w:rsidRPr="008C58C1">
        <w:rPr>
          <w:rFonts w:asciiTheme="minorHAnsi" w:eastAsia="SimSun" w:hAnsiTheme="minorHAnsi" w:cstheme="minorHAnsi"/>
          <w:color w:val="000000"/>
          <w:sz w:val="20"/>
          <w:szCs w:val="20"/>
          <w:lang w:val="ro-RO"/>
        </w:rPr>
        <w:t xml:space="preserve"> Directorului General al Societății pentru îndeplinirea tuturor formalităților și procedurilor în vederea aducerii la îndeplinire a hotărârii AGEA și semnării tuturor documentelor necesare (inclusiv a Actului Constitutiv actualizat) în relațiile cu Oficiul Registrului Comerțului competent, Monitorul Oficial, Autoritatea de Supraveghere Financiară, Bursa de Valori București, și cu orice alte instituții, cu posibilitatea de subdelegare a acestor atribuții către una sau mai multe persoane după cum va considera de cuviință.</w:t>
      </w:r>
    </w:p>
    <w:p w14:paraId="60F273E6" w14:textId="77777777" w:rsidR="008E2C8D" w:rsidRPr="005839BB" w:rsidRDefault="008E2C8D" w:rsidP="008E2C8D">
      <w:pPr>
        <w:pStyle w:val="ListParagraph"/>
        <w:tabs>
          <w:tab w:val="left" w:pos="900"/>
        </w:tabs>
        <w:adjustRightInd w:val="0"/>
        <w:spacing w:line="294" w:lineRule="atLeast"/>
        <w:ind w:left="567"/>
        <w:jc w:val="both"/>
        <w:rPr>
          <w:rFonts w:asciiTheme="minorHAnsi" w:hAnsiTheme="minorHAnsi" w:cstheme="minorHAnsi"/>
          <w:b/>
          <w:bCs/>
          <w:color w:val="000000"/>
          <w:sz w:val="20"/>
          <w:szCs w:val="20"/>
          <w:lang w:val="ro-RO"/>
        </w:rPr>
      </w:pPr>
    </w:p>
    <w:p w14:paraId="0ED8F46C" w14:textId="51CCF27A" w:rsidR="00073260" w:rsidRPr="005839BB" w:rsidRDefault="00073260" w:rsidP="0064289B">
      <w:pPr>
        <w:tabs>
          <w:tab w:val="left" w:pos="1290"/>
        </w:tabs>
        <w:spacing w:line="294" w:lineRule="atLeast"/>
        <w:jc w:val="both"/>
        <w:rPr>
          <w:rFonts w:asciiTheme="minorHAnsi" w:hAnsiTheme="minorHAnsi" w:cstheme="minorHAnsi"/>
          <w:sz w:val="20"/>
          <w:szCs w:val="20"/>
          <w:lang w:val="ro-RO"/>
        </w:rPr>
      </w:pPr>
      <w:r w:rsidRPr="005839BB">
        <w:rPr>
          <w:rFonts w:asciiTheme="minorHAnsi" w:hAnsiTheme="minorHAnsi" w:cstheme="minorHAnsi"/>
          <w:sz w:val="20"/>
          <w:szCs w:val="20"/>
          <w:lang w:val="ro-RO"/>
        </w:rPr>
        <w:t>Aceasta est</w:t>
      </w:r>
      <w:r w:rsidR="00BA1383" w:rsidRPr="005839BB">
        <w:rPr>
          <w:rFonts w:asciiTheme="minorHAnsi" w:hAnsiTheme="minorHAnsi" w:cstheme="minorHAnsi"/>
          <w:sz w:val="20"/>
          <w:szCs w:val="20"/>
          <w:lang w:val="ro-RO"/>
        </w:rPr>
        <w:t xml:space="preserve">e </w:t>
      </w:r>
      <w:proofErr w:type="spellStart"/>
      <w:r w:rsidR="00BA1383" w:rsidRPr="005839BB">
        <w:rPr>
          <w:rFonts w:asciiTheme="minorHAnsi" w:hAnsiTheme="minorHAnsi" w:cstheme="minorHAnsi"/>
          <w:sz w:val="20"/>
          <w:szCs w:val="20"/>
          <w:lang w:val="ro-RO"/>
        </w:rPr>
        <w:t>voinţa</w:t>
      </w:r>
      <w:proofErr w:type="spellEnd"/>
      <w:r w:rsidR="00BA1383" w:rsidRPr="005839BB">
        <w:rPr>
          <w:rFonts w:asciiTheme="minorHAnsi" w:hAnsiTheme="minorHAnsi" w:cstheme="minorHAnsi"/>
          <w:sz w:val="20"/>
          <w:szCs w:val="20"/>
          <w:lang w:val="ro-RO"/>
        </w:rPr>
        <w:t xml:space="preserve"> Adunării Generale </w:t>
      </w:r>
      <w:r w:rsidR="00505D6B">
        <w:rPr>
          <w:rFonts w:asciiTheme="minorHAnsi" w:hAnsiTheme="minorHAnsi" w:cstheme="minorHAnsi"/>
          <w:sz w:val="20"/>
          <w:szCs w:val="20"/>
          <w:lang w:val="ro-RO"/>
        </w:rPr>
        <w:t>Extrao</w:t>
      </w:r>
      <w:r w:rsidRPr="005839BB">
        <w:rPr>
          <w:rFonts w:asciiTheme="minorHAnsi" w:hAnsiTheme="minorHAnsi" w:cstheme="minorHAnsi"/>
          <w:sz w:val="20"/>
          <w:szCs w:val="20"/>
          <w:lang w:val="ro-RO"/>
        </w:rPr>
        <w:t xml:space="preserve">rdinare a </w:t>
      </w:r>
      <w:proofErr w:type="spellStart"/>
      <w:r w:rsidRPr="005839BB">
        <w:rPr>
          <w:rFonts w:asciiTheme="minorHAnsi" w:hAnsiTheme="minorHAnsi" w:cstheme="minorHAnsi"/>
          <w:sz w:val="20"/>
          <w:szCs w:val="20"/>
          <w:lang w:val="ro-RO"/>
        </w:rPr>
        <w:t>Acţionarilor</w:t>
      </w:r>
      <w:proofErr w:type="spellEnd"/>
      <w:r w:rsidRPr="005839BB">
        <w:rPr>
          <w:rFonts w:asciiTheme="minorHAnsi" w:hAnsiTheme="minorHAnsi" w:cstheme="minorHAnsi"/>
          <w:sz w:val="20"/>
          <w:szCs w:val="20"/>
          <w:lang w:val="ro-RO"/>
        </w:rPr>
        <w:t xml:space="preserve"> </w:t>
      </w:r>
      <w:proofErr w:type="spellStart"/>
      <w:r w:rsidRPr="005839BB">
        <w:rPr>
          <w:rFonts w:asciiTheme="minorHAnsi" w:hAnsiTheme="minorHAnsi" w:cstheme="minorHAnsi"/>
          <w:sz w:val="20"/>
          <w:szCs w:val="20"/>
          <w:lang w:val="ro-RO"/>
        </w:rPr>
        <w:t>Societăţii</w:t>
      </w:r>
      <w:proofErr w:type="spellEnd"/>
      <w:r w:rsidRPr="005839BB">
        <w:rPr>
          <w:rFonts w:asciiTheme="minorHAnsi" w:hAnsiTheme="minorHAnsi" w:cstheme="minorHAnsi"/>
          <w:sz w:val="20"/>
          <w:szCs w:val="20"/>
          <w:lang w:val="ro-RO"/>
        </w:rPr>
        <w:t xml:space="preserve">, exprimată prin vot valabil exprimat în </w:t>
      </w:r>
      <w:proofErr w:type="spellStart"/>
      <w:r w:rsidRPr="005839BB">
        <w:rPr>
          <w:rFonts w:asciiTheme="minorHAnsi" w:hAnsiTheme="minorHAnsi" w:cstheme="minorHAnsi"/>
          <w:sz w:val="20"/>
          <w:szCs w:val="20"/>
          <w:lang w:val="ro-RO"/>
        </w:rPr>
        <w:t>şedinţă</w:t>
      </w:r>
      <w:proofErr w:type="spellEnd"/>
      <w:r w:rsidRPr="005839BB">
        <w:rPr>
          <w:rFonts w:asciiTheme="minorHAnsi" w:hAnsiTheme="minorHAnsi" w:cstheme="minorHAnsi"/>
          <w:sz w:val="20"/>
          <w:szCs w:val="20"/>
          <w:lang w:val="ro-RO"/>
        </w:rPr>
        <w:t xml:space="preserve"> legal înt</w:t>
      </w:r>
      <w:r w:rsidR="001A6A7D" w:rsidRPr="005839BB">
        <w:rPr>
          <w:rFonts w:asciiTheme="minorHAnsi" w:hAnsiTheme="minorHAnsi" w:cstheme="minorHAnsi"/>
          <w:sz w:val="20"/>
          <w:szCs w:val="20"/>
          <w:lang w:val="ro-RO"/>
        </w:rPr>
        <w:t>r</w:t>
      </w:r>
      <w:r w:rsidR="0074573B" w:rsidRPr="005839BB">
        <w:rPr>
          <w:rFonts w:asciiTheme="minorHAnsi" w:hAnsiTheme="minorHAnsi" w:cstheme="minorHAnsi"/>
          <w:sz w:val="20"/>
          <w:szCs w:val="20"/>
          <w:lang w:val="ro-RO"/>
        </w:rPr>
        <w:t xml:space="preserve">unită, </w:t>
      </w:r>
      <w:proofErr w:type="spellStart"/>
      <w:r w:rsidR="0074573B" w:rsidRPr="005839BB">
        <w:rPr>
          <w:rFonts w:asciiTheme="minorHAnsi" w:hAnsiTheme="minorHAnsi" w:cstheme="minorHAnsi"/>
          <w:sz w:val="20"/>
          <w:szCs w:val="20"/>
          <w:lang w:val="ro-RO"/>
        </w:rPr>
        <w:t>desfăşurată</w:t>
      </w:r>
      <w:proofErr w:type="spellEnd"/>
      <w:r w:rsidR="0074573B" w:rsidRPr="005839BB">
        <w:rPr>
          <w:rFonts w:asciiTheme="minorHAnsi" w:hAnsiTheme="minorHAnsi" w:cstheme="minorHAnsi"/>
          <w:sz w:val="20"/>
          <w:szCs w:val="20"/>
          <w:lang w:val="ro-RO"/>
        </w:rPr>
        <w:t xml:space="preserve"> pe data de </w:t>
      </w:r>
      <w:r w:rsidR="0099177F">
        <w:rPr>
          <w:rFonts w:asciiTheme="minorHAnsi" w:hAnsiTheme="minorHAnsi" w:cstheme="minorHAnsi"/>
          <w:sz w:val="20"/>
          <w:szCs w:val="20"/>
          <w:lang w:val="ro-RO"/>
        </w:rPr>
        <w:t>[</w:t>
      </w:r>
      <w:r w:rsidR="008C58C1" w:rsidRPr="008C58C1">
        <w:rPr>
          <w:rFonts w:asciiTheme="minorHAnsi" w:hAnsiTheme="minorHAnsi" w:cstheme="minorHAnsi"/>
          <w:sz w:val="20"/>
          <w:szCs w:val="20"/>
          <w:highlight w:val="lightGray"/>
          <w:lang w:val="ro-RO"/>
        </w:rPr>
        <w:t>06</w:t>
      </w:r>
      <w:r w:rsidR="0099177F">
        <w:rPr>
          <w:rFonts w:asciiTheme="minorHAnsi" w:hAnsiTheme="minorHAnsi" w:cstheme="minorHAnsi"/>
          <w:sz w:val="20"/>
          <w:szCs w:val="20"/>
          <w:lang w:val="ro-RO"/>
        </w:rPr>
        <w:t>]/[</w:t>
      </w:r>
      <w:r w:rsidR="008C58C1" w:rsidRPr="008C58C1">
        <w:rPr>
          <w:rFonts w:asciiTheme="minorHAnsi" w:hAnsiTheme="minorHAnsi" w:cstheme="minorHAnsi"/>
          <w:sz w:val="20"/>
          <w:szCs w:val="20"/>
          <w:highlight w:val="lightGray"/>
          <w:lang w:val="ro-RO"/>
        </w:rPr>
        <w:t>07</w:t>
      </w:r>
      <w:r w:rsidR="0099177F">
        <w:rPr>
          <w:rFonts w:asciiTheme="minorHAnsi" w:hAnsiTheme="minorHAnsi" w:cstheme="minorHAnsi"/>
          <w:sz w:val="20"/>
          <w:szCs w:val="20"/>
          <w:lang w:val="ro-RO"/>
        </w:rPr>
        <w:t>]</w:t>
      </w:r>
      <w:r w:rsidR="00216D5B" w:rsidRPr="005839BB">
        <w:rPr>
          <w:rFonts w:asciiTheme="minorHAnsi" w:hAnsiTheme="minorHAnsi" w:cstheme="minorHAnsi"/>
          <w:sz w:val="20"/>
          <w:szCs w:val="20"/>
          <w:lang w:val="ro-RO"/>
        </w:rPr>
        <w:t>.</w:t>
      </w:r>
      <w:r w:rsidR="008C58C1">
        <w:rPr>
          <w:rFonts w:asciiTheme="minorHAnsi" w:hAnsiTheme="minorHAnsi" w:cstheme="minorHAnsi"/>
          <w:sz w:val="20"/>
          <w:szCs w:val="20"/>
          <w:lang w:val="ro-RO"/>
        </w:rPr>
        <w:t>10</w:t>
      </w:r>
      <w:r w:rsidR="00216D5B" w:rsidRPr="005839BB">
        <w:rPr>
          <w:rFonts w:asciiTheme="minorHAnsi" w:hAnsiTheme="minorHAnsi" w:cstheme="minorHAnsi"/>
          <w:sz w:val="20"/>
          <w:szCs w:val="20"/>
          <w:lang w:val="ro-RO"/>
        </w:rPr>
        <w:t>.202</w:t>
      </w:r>
      <w:r w:rsidR="008C58C1">
        <w:rPr>
          <w:rFonts w:asciiTheme="minorHAnsi" w:hAnsiTheme="minorHAnsi" w:cstheme="minorHAnsi"/>
          <w:sz w:val="20"/>
          <w:szCs w:val="20"/>
          <w:lang w:val="ro-RO"/>
        </w:rPr>
        <w:t>5</w:t>
      </w:r>
      <w:r w:rsidRPr="005839BB">
        <w:rPr>
          <w:rFonts w:asciiTheme="minorHAnsi" w:hAnsiTheme="minorHAnsi" w:cstheme="minorHAnsi"/>
          <w:sz w:val="20"/>
          <w:szCs w:val="20"/>
          <w:lang w:val="ro-RO"/>
        </w:rPr>
        <w:t>, drept pentru care se adoptă şi se semnează prezenta Hotărâre.</w:t>
      </w:r>
    </w:p>
    <w:p w14:paraId="502BCCD3" w14:textId="5579FE30" w:rsidR="00345681" w:rsidRPr="005839BB" w:rsidRDefault="00345681" w:rsidP="0064289B">
      <w:pPr>
        <w:autoSpaceDE w:val="0"/>
        <w:autoSpaceDN w:val="0"/>
        <w:adjustRightInd w:val="0"/>
        <w:spacing w:line="294" w:lineRule="atLeast"/>
        <w:jc w:val="both"/>
        <w:rPr>
          <w:rFonts w:asciiTheme="minorHAnsi" w:eastAsia="SimSun" w:hAnsiTheme="minorHAnsi" w:cstheme="minorHAnsi"/>
          <w:b/>
          <w:bCs/>
          <w:color w:val="000000"/>
          <w:sz w:val="20"/>
          <w:szCs w:val="20"/>
          <w:lang w:val="ro-RO"/>
        </w:rPr>
      </w:pPr>
    </w:p>
    <w:p w14:paraId="3B5D9C96" w14:textId="466DA84F" w:rsidR="00345681" w:rsidRPr="005839BB" w:rsidRDefault="00345681" w:rsidP="0064289B">
      <w:pPr>
        <w:autoSpaceDE w:val="0"/>
        <w:autoSpaceDN w:val="0"/>
        <w:adjustRightInd w:val="0"/>
        <w:spacing w:line="294" w:lineRule="atLeast"/>
        <w:jc w:val="both"/>
        <w:rPr>
          <w:rFonts w:asciiTheme="minorHAnsi" w:eastAsia="SimSun" w:hAnsiTheme="minorHAnsi" w:cstheme="minorHAnsi"/>
          <w:bCs/>
          <w:color w:val="000000"/>
          <w:sz w:val="20"/>
          <w:szCs w:val="20"/>
          <w:lang w:val="ro-RO"/>
        </w:rPr>
      </w:pPr>
      <w:r w:rsidRPr="005839BB">
        <w:rPr>
          <w:rFonts w:asciiTheme="minorHAnsi" w:eastAsia="SimSun" w:hAnsiTheme="minorHAnsi" w:cstheme="minorHAnsi"/>
          <w:bCs/>
          <w:color w:val="000000"/>
          <w:sz w:val="20"/>
          <w:szCs w:val="20"/>
          <w:lang w:val="ro-RO"/>
        </w:rPr>
        <w:t>_________________</w:t>
      </w:r>
      <w:r w:rsidR="00073260" w:rsidRPr="005839BB">
        <w:rPr>
          <w:rFonts w:asciiTheme="minorHAnsi" w:eastAsia="SimSun" w:hAnsiTheme="minorHAnsi" w:cstheme="minorHAnsi"/>
          <w:bCs/>
          <w:color w:val="000000"/>
          <w:sz w:val="20"/>
          <w:szCs w:val="20"/>
          <w:lang w:val="ro-RO"/>
        </w:rPr>
        <w:t xml:space="preserve"> </w:t>
      </w:r>
      <w:r w:rsidR="00073260" w:rsidRPr="005839BB">
        <w:rPr>
          <w:rFonts w:asciiTheme="minorHAnsi" w:eastAsia="SimSun" w:hAnsiTheme="minorHAnsi" w:cstheme="minorHAnsi"/>
          <w:bCs/>
          <w:color w:val="000000"/>
          <w:sz w:val="20"/>
          <w:szCs w:val="20"/>
          <w:lang w:val="ro-RO"/>
        </w:rPr>
        <w:tab/>
      </w:r>
      <w:r w:rsidR="00073260" w:rsidRPr="005839BB">
        <w:rPr>
          <w:rFonts w:asciiTheme="minorHAnsi" w:eastAsia="SimSun" w:hAnsiTheme="minorHAnsi" w:cstheme="minorHAnsi"/>
          <w:bCs/>
          <w:color w:val="000000"/>
          <w:sz w:val="20"/>
          <w:szCs w:val="20"/>
          <w:lang w:val="ro-RO"/>
        </w:rPr>
        <w:tab/>
      </w:r>
      <w:r w:rsidR="00073260" w:rsidRPr="005839BB">
        <w:rPr>
          <w:rFonts w:asciiTheme="minorHAnsi" w:eastAsia="SimSun" w:hAnsiTheme="minorHAnsi" w:cstheme="minorHAnsi"/>
          <w:bCs/>
          <w:color w:val="000000"/>
          <w:sz w:val="20"/>
          <w:szCs w:val="20"/>
          <w:lang w:val="ro-RO"/>
        </w:rPr>
        <w:tab/>
      </w:r>
      <w:r w:rsidR="00073260" w:rsidRPr="005839BB">
        <w:rPr>
          <w:rFonts w:asciiTheme="minorHAnsi" w:eastAsia="SimSun" w:hAnsiTheme="minorHAnsi" w:cstheme="minorHAnsi"/>
          <w:bCs/>
          <w:color w:val="000000"/>
          <w:sz w:val="20"/>
          <w:szCs w:val="20"/>
          <w:lang w:val="ro-RO"/>
        </w:rPr>
        <w:tab/>
      </w:r>
      <w:r w:rsidR="00444AF9" w:rsidRPr="005839BB">
        <w:rPr>
          <w:rFonts w:asciiTheme="minorHAnsi" w:eastAsia="SimSun" w:hAnsiTheme="minorHAnsi" w:cstheme="minorHAnsi"/>
          <w:bCs/>
          <w:color w:val="000000"/>
          <w:sz w:val="20"/>
          <w:szCs w:val="20"/>
          <w:lang w:val="ro-RO"/>
        </w:rPr>
        <w:tab/>
      </w:r>
      <w:r w:rsidR="00444AF9" w:rsidRPr="005839BB">
        <w:rPr>
          <w:rFonts w:asciiTheme="minorHAnsi" w:eastAsia="SimSun" w:hAnsiTheme="minorHAnsi" w:cstheme="minorHAnsi"/>
          <w:bCs/>
          <w:color w:val="000000"/>
          <w:sz w:val="20"/>
          <w:szCs w:val="20"/>
          <w:lang w:val="ro-RO"/>
        </w:rPr>
        <w:tab/>
      </w:r>
      <w:r w:rsidR="00444AF9" w:rsidRPr="005839BB">
        <w:rPr>
          <w:rFonts w:asciiTheme="minorHAnsi" w:eastAsia="SimSun" w:hAnsiTheme="minorHAnsi" w:cstheme="minorHAnsi"/>
          <w:bCs/>
          <w:color w:val="000000"/>
          <w:sz w:val="20"/>
          <w:szCs w:val="20"/>
          <w:lang w:val="ro-RO"/>
        </w:rPr>
        <w:tab/>
        <w:t>_________________</w:t>
      </w:r>
    </w:p>
    <w:p w14:paraId="114CE97B" w14:textId="76C7626E" w:rsidR="00345681" w:rsidRPr="005839BB" w:rsidRDefault="00A72A00" w:rsidP="0064289B">
      <w:pPr>
        <w:spacing w:line="294" w:lineRule="atLeast"/>
        <w:jc w:val="both"/>
        <w:rPr>
          <w:rFonts w:asciiTheme="minorHAnsi" w:eastAsia="SimSun" w:hAnsiTheme="minorHAnsi" w:cstheme="minorHAnsi"/>
          <w:color w:val="000000"/>
          <w:sz w:val="20"/>
          <w:szCs w:val="20"/>
          <w:lang w:val="ro-RO"/>
        </w:rPr>
      </w:pPr>
      <w:r w:rsidRPr="005839BB">
        <w:rPr>
          <w:rFonts w:asciiTheme="minorHAnsi" w:eastAsia="SimSun" w:hAnsiTheme="minorHAnsi" w:cstheme="minorHAnsi"/>
          <w:color w:val="000000"/>
          <w:sz w:val="20"/>
          <w:szCs w:val="20"/>
          <w:lang w:val="ro-RO"/>
        </w:rPr>
        <w:t>Președinte</w:t>
      </w:r>
      <w:r w:rsidR="00345681" w:rsidRPr="005839BB">
        <w:rPr>
          <w:rFonts w:asciiTheme="minorHAnsi" w:eastAsia="SimSun" w:hAnsiTheme="minorHAnsi" w:cstheme="minorHAnsi"/>
          <w:color w:val="000000"/>
          <w:sz w:val="20"/>
          <w:szCs w:val="20"/>
          <w:lang w:val="ro-RO"/>
        </w:rPr>
        <w:t xml:space="preserve"> de </w:t>
      </w:r>
      <w:r w:rsidRPr="005839BB">
        <w:rPr>
          <w:rFonts w:asciiTheme="minorHAnsi" w:eastAsia="SimSun" w:hAnsiTheme="minorHAnsi" w:cstheme="minorHAnsi"/>
          <w:color w:val="000000"/>
          <w:sz w:val="20"/>
          <w:szCs w:val="20"/>
          <w:lang w:val="ro-RO"/>
        </w:rPr>
        <w:t>ședință</w:t>
      </w:r>
      <w:r w:rsidR="00345681" w:rsidRPr="005839BB">
        <w:rPr>
          <w:rFonts w:asciiTheme="minorHAnsi" w:eastAsia="SimSun" w:hAnsiTheme="minorHAnsi" w:cstheme="minorHAnsi"/>
          <w:color w:val="000000"/>
          <w:sz w:val="20"/>
          <w:szCs w:val="20"/>
          <w:lang w:val="ro-RO"/>
        </w:rPr>
        <w:t xml:space="preserve"> </w:t>
      </w:r>
      <w:r w:rsidR="00345681" w:rsidRPr="005839BB">
        <w:rPr>
          <w:rFonts w:asciiTheme="minorHAnsi" w:eastAsia="SimSun" w:hAnsiTheme="minorHAnsi" w:cstheme="minorHAnsi"/>
          <w:color w:val="000000"/>
          <w:sz w:val="20"/>
          <w:szCs w:val="20"/>
          <w:lang w:val="ro-RO"/>
        </w:rPr>
        <w:tab/>
      </w:r>
      <w:r w:rsidR="00345681"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t>Secretar</w:t>
      </w:r>
    </w:p>
    <w:p w14:paraId="7AD3F93A" w14:textId="188B4586" w:rsidR="00345681" w:rsidRPr="005839BB" w:rsidRDefault="00345681" w:rsidP="00704847">
      <w:pPr>
        <w:spacing w:line="294" w:lineRule="atLeast"/>
        <w:jc w:val="both"/>
        <w:rPr>
          <w:rFonts w:asciiTheme="minorHAnsi" w:eastAsia="SimSun" w:hAnsiTheme="minorHAnsi" w:cstheme="minorHAnsi"/>
          <w:color w:val="000000"/>
          <w:sz w:val="20"/>
          <w:szCs w:val="20"/>
          <w:lang w:val="ro-RO"/>
        </w:rPr>
      </w:pPr>
    </w:p>
    <w:p w14:paraId="310D3171" w14:textId="77777777" w:rsidR="00B23FF9" w:rsidRPr="005839BB" w:rsidRDefault="00B23FF9" w:rsidP="0064289B">
      <w:pPr>
        <w:spacing w:line="294" w:lineRule="atLeast"/>
        <w:jc w:val="both"/>
        <w:rPr>
          <w:rFonts w:asciiTheme="minorHAnsi" w:hAnsiTheme="minorHAnsi" w:cstheme="minorHAnsi"/>
          <w:sz w:val="20"/>
          <w:szCs w:val="20"/>
          <w:lang w:val="ro-RO"/>
        </w:rPr>
      </w:pPr>
    </w:p>
    <w:sectPr w:rsidR="00B23FF9" w:rsidRPr="005839BB" w:rsidSect="00183E6A">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A437D" w14:textId="77777777" w:rsidR="00C15276" w:rsidRDefault="00C15276" w:rsidP="00183E6A">
      <w:r>
        <w:separator/>
      </w:r>
    </w:p>
  </w:endnote>
  <w:endnote w:type="continuationSeparator" w:id="0">
    <w:p w14:paraId="2A3695FA" w14:textId="77777777" w:rsidR="00C15276" w:rsidRDefault="00C15276" w:rsidP="0018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59101318"/>
      <w:docPartObj>
        <w:docPartGallery w:val="Page Numbers (Bottom of Page)"/>
        <w:docPartUnique/>
      </w:docPartObj>
    </w:sdtPr>
    <w:sdtContent>
      <w:p w14:paraId="14D01086" w14:textId="1FD90D28" w:rsidR="00183E6A" w:rsidRPr="00444AF9" w:rsidRDefault="00183E6A">
        <w:pPr>
          <w:pStyle w:val="Footer"/>
          <w:jc w:val="center"/>
          <w:rPr>
            <w:sz w:val="20"/>
            <w:szCs w:val="20"/>
          </w:rPr>
        </w:pPr>
        <w:r w:rsidRPr="00444AF9">
          <w:rPr>
            <w:sz w:val="20"/>
            <w:szCs w:val="20"/>
          </w:rPr>
          <w:fldChar w:fldCharType="begin"/>
        </w:r>
        <w:r w:rsidRPr="00444AF9">
          <w:rPr>
            <w:sz w:val="20"/>
            <w:szCs w:val="20"/>
          </w:rPr>
          <w:instrText>PAGE   \* MERGEFORMAT</w:instrText>
        </w:r>
        <w:r w:rsidRPr="00444AF9">
          <w:rPr>
            <w:sz w:val="20"/>
            <w:szCs w:val="20"/>
          </w:rPr>
          <w:fldChar w:fldCharType="separate"/>
        </w:r>
        <w:r w:rsidR="005839BB" w:rsidRPr="005839BB">
          <w:rPr>
            <w:noProof/>
            <w:sz w:val="20"/>
            <w:szCs w:val="20"/>
            <w:lang w:val="ro-RO"/>
          </w:rPr>
          <w:t>3</w:t>
        </w:r>
        <w:r w:rsidRPr="00444AF9">
          <w:rPr>
            <w:sz w:val="20"/>
            <w:szCs w:val="20"/>
          </w:rPr>
          <w:fldChar w:fldCharType="end"/>
        </w:r>
      </w:p>
    </w:sdtContent>
  </w:sdt>
  <w:p w14:paraId="49A26FA3" w14:textId="77777777" w:rsidR="00183E6A" w:rsidRPr="00444AF9" w:rsidRDefault="00183E6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1577C" w14:textId="77777777" w:rsidR="0011764A" w:rsidRDefault="0011764A" w:rsidP="0011764A">
    <w:pPr>
      <w:pStyle w:val="Header"/>
      <w:jc w:val="center"/>
      <w:rPr>
        <w:rFonts w:ascii="Corbel" w:hAnsi="Corbel" w:cs="Calibri Light"/>
        <w:b/>
        <w:bCs/>
        <w:sz w:val="18"/>
        <w:szCs w:val="18"/>
        <w:lang w:val="ro-RO"/>
      </w:rPr>
    </w:pPr>
  </w:p>
  <w:p w14:paraId="725613C6" w14:textId="77777777" w:rsidR="0011764A" w:rsidRDefault="0011764A" w:rsidP="0011764A">
    <w:pPr>
      <w:pStyle w:val="Header"/>
      <w:jc w:val="center"/>
      <w:rPr>
        <w:rFonts w:ascii="Corbel" w:hAnsi="Corbel" w:cs="Calibri Light"/>
        <w:b/>
        <w:bCs/>
        <w:sz w:val="18"/>
        <w:szCs w:val="18"/>
        <w:lang w:val="x-none" w:eastAsia="x-none"/>
      </w:rPr>
    </w:pPr>
    <w:r w:rsidRPr="00572A35">
      <w:rPr>
        <w:rFonts w:ascii="Corbel" w:hAnsi="Corbel" w:cs="Calibri Light"/>
        <w:b/>
        <w:bCs/>
        <w:sz w:val="18"/>
        <w:szCs w:val="18"/>
        <w:lang w:val="ro-RO"/>
      </w:rPr>
      <w:t xml:space="preserve">Holde </w:t>
    </w:r>
    <w:proofErr w:type="spellStart"/>
    <w:r w:rsidRPr="00572A35">
      <w:rPr>
        <w:rFonts w:ascii="Corbel" w:hAnsi="Corbel" w:cs="Calibri Light"/>
        <w:b/>
        <w:bCs/>
        <w:sz w:val="18"/>
        <w:szCs w:val="18"/>
        <w:lang w:val="ro-RO"/>
      </w:rPr>
      <w:t>Agri</w:t>
    </w:r>
    <w:proofErr w:type="spellEnd"/>
    <w:r w:rsidRPr="00572A35">
      <w:rPr>
        <w:rFonts w:ascii="Corbel" w:hAnsi="Corbel" w:cs="Calibri Light"/>
        <w:b/>
        <w:bCs/>
        <w:sz w:val="18"/>
        <w:szCs w:val="18"/>
        <w:lang w:val="ro-RO"/>
      </w:rPr>
      <w:t xml:space="preserve"> Invest S.A.</w:t>
    </w:r>
  </w:p>
  <w:p w14:paraId="6B418A10" w14:textId="4B2288F9" w:rsidR="0011764A" w:rsidRPr="00572A35" w:rsidRDefault="0011764A" w:rsidP="0011764A">
    <w:pPr>
      <w:pStyle w:val="Header"/>
      <w:jc w:val="center"/>
      <w:rPr>
        <w:rFonts w:ascii="Corbel" w:hAnsi="Corbel" w:cs="Calibri Light"/>
        <w:sz w:val="18"/>
        <w:szCs w:val="18"/>
        <w:lang w:val="ro-RO"/>
      </w:rPr>
    </w:pPr>
    <w:r w:rsidRPr="00572A35">
      <w:rPr>
        <w:rFonts w:ascii="Corbel" w:hAnsi="Corbel" w:cs="Calibri Light"/>
        <w:sz w:val="18"/>
        <w:szCs w:val="18"/>
        <w:lang w:val="ro-RO"/>
      </w:rPr>
      <w:t xml:space="preserve">Nr. Reg. Comerțului: </w:t>
    </w:r>
    <w:r w:rsidR="008C58C1" w:rsidRPr="008C58C1">
      <w:rPr>
        <w:rFonts w:ascii="Corbel" w:hAnsi="Corbel" w:cs="Calibri Light"/>
        <w:sz w:val="18"/>
        <w:szCs w:val="18"/>
        <w:lang w:val="ro-RO"/>
      </w:rPr>
      <w:t>J2018009208408</w:t>
    </w:r>
    <w:r w:rsidRPr="00572A35">
      <w:rPr>
        <w:rFonts w:ascii="Corbel" w:hAnsi="Corbel" w:cs="Calibri Light"/>
        <w:sz w:val="18"/>
        <w:szCs w:val="18"/>
        <w:lang w:val="ro-RO"/>
      </w:rPr>
      <w:t>; CUI 39549730</w:t>
    </w:r>
  </w:p>
  <w:p w14:paraId="4C5A80D2" w14:textId="77777777" w:rsidR="0011764A" w:rsidRPr="00572A35" w:rsidRDefault="0011764A" w:rsidP="0011764A">
    <w:pPr>
      <w:pStyle w:val="Header"/>
      <w:jc w:val="center"/>
      <w:rPr>
        <w:rFonts w:ascii="Corbel" w:hAnsi="Corbel" w:cs="Calibri Light"/>
        <w:sz w:val="18"/>
        <w:szCs w:val="18"/>
        <w:lang w:val="ro-RO"/>
      </w:rPr>
    </w:pPr>
    <w:r w:rsidRPr="00572A35">
      <w:rPr>
        <w:rFonts w:ascii="Corbel" w:hAnsi="Corbel" w:cs="Calibri Light"/>
        <w:sz w:val="18"/>
        <w:szCs w:val="18"/>
        <w:lang w:val="ro-RO"/>
      </w:rPr>
      <w:t xml:space="preserve">Sediu: </w:t>
    </w:r>
    <w:proofErr w:type="spellStart"/>
    <w:r w:rsidRPr="00572A35">
      <w:rPr>
        <w:rFonts w:ascii="Corbel" w:hAnsi="Corbel" w:cs="Calibri Light"/>
        <w:sz w:val="18"/>
        <w:szCs w:val="18"/>
        <w:lang w:val="ro-RO"/>
      </w:rPr>
      <w:t>Intr</w:t>
    </w:r>
    <w:proofErr w:type="spellEnd"/>
    <w:r w:rsidRPr="00572A35">
      <w:rPr>
        <w:rFonts w:ascii="Corbel" w:hAnsi="Corbel" w:cs="Calibri Light"/>
        <w:sz w:val="18"/>
        <w:szCs w:val="18"/>
        <w:lang w:val="ro-RO"/>
      </w:rPr>
      <w:t xml:space="preserve">. </w:t>
    </w:r>
    <w:proofErr w:type="spellStart"/>
    <w:r w:rsidRPr="00572A35">
      <w:rPr>
        <w:rFonts w:ascii="Corbel" w:hAnsi="Corbel" w:cs="Calibri Light"/>
        <w:sz w:val="18"/>
        <w:szCs w:val="18"/>
        <w:lang w:val="ro-RO"/>
      </w:rPr>
      <w:t>Nestorei</w:t>
    </w:r>
    <w:proofErr w:type="spellEnd"/>
    <w:r w:rsidRPr="00572A35">
      <w:rPr>
        <w:rFonts w:ascii="Corbel" w:hAnsi="Corbel" w:cs="Calibri Light"/>
        <w:sz w:val="18"/>
        <w:szCs w:val="18"/>
        <w:lang w:val="ro-RO"/>
      </w:rPr>
      <w:t xml:space="preserve"> nr. 1, Corp B, Etaj 10, Sector 4, București, România</w:t>
    </w:r>
  </w:p>
  <w:p w14:paraId="470CDF9D" w14:textId="25D27C1E" w:rsidR="0011764A" w:rsidRDefault="0011764A" w:rsidP="0011764A">
    <w:pPr>
      <w:pStyle w:val="Header"/>
      <w:jc w:val="center"/>
      <w:rPr>
        <w:rFonts w:ascii="Corbel" w:hAnsi="Corbel" w:cs="Calibri Light"/>
        <w:sz w:val="18"/>
        <w:szCs w:val="18"/>
      </w:rPr>
    </w:pPr>
    <w:r>
      <w:rPr>
        <w:rFonts w:ascii="Corbel" w:hAnsi="Corbel" w:cs="Calibri Light"/>
        <w:sz w:val="18"/>
        <w:szCs w:val="18"/>
      </w:rPr>
      <w:t xml:space="preserve">Capital social </w:t>
    </w:r>
    <w:proofErr w:type="spellStart"/>
    <w:r>
      <w:rPr>
        <w:rFonts w:ascii="Corbel" w:hAnsi="Corbel" w:cs="Calibri Light"/>
        <w:sz w:val="18"/>
        <w:szCs w:val="18"/>
      </w:rPr>
      <w:t>subscris</w:t>
    </w:r>
    <w:proofErr w:type="spellEnd"/>
    <w:r>
      <w:rPr>
        <w:rFonts w:ascii="Corbel" w:hAnsi="Corbel" w:cs="Calibri Light"/>
        <w:sz w:val="18"/>
        <w:szCs w:val="18"/>
      </w:rPr>
      <w:t xml:space="preserve"> </w:t>
    </w:r>
    <w:proofErr w:type="spellStart"/>
    <w:r>
      <w:rPr>
        <w:rFonts w:ascii="Corbel" w:hAnsi="Corbel" w:cs="Calibri Light"/>
        <w:sz w:val="18"/>
        <w:szCs w:val="18"/>
      </w:rPr>
      <w:t>vărsat</w:t>
    </w:r>
    <w:proofErr w:type="spellEnd"/>
    <w:r>
      <w:rPr>
        <w:rFonts w:ascii="Corbel" w:hAnsi="Corbel" w:cs="Calibri Light"/>
        <w:sz w:val="18"/>
        <w:szCs w:val="18"/>
      </w:rPr>
      <w:t xml:space="preserve">: </w:t>
    </w:r>
    <w:r w:rsidR="00A23094" w:rsidRPr="00A23094">
      <w:rPr>
        <w:rFonts w:ascii="Corbel" w:hAnsi="Corbel" w:cs="Calibri Light"/>
        <w:sz w:val="18"/>
        <w:szCs w:val="18"/>
      </w:rPr>
      <w:t xml:space="preserve">121.273.584 </w:t>
    </w:r>
    <w:r>
      <w:rPr>
        <w:rFonts w:ascii="Corbel" w:hAnsi="Corbel" w:cs="Calibri Light"/>
        <w:sz w:val="18"/>
        <w:szCs w:val="18"/>
      </w:rPr>
      <w:t>RON</w:t>
    </w:r>
  </w:p>
  <w:p w14:paraId="53EB7661" w14:textId="77777777" w:rsidR="0011764A" w:rsidRPr="005B5234" w:rsidRDefault="0011764A" w:rsidP="0011764A">
    <w:pPr>
      <w:pStyle w:val="Header"/>
      <w:jc w:val="center"/>
      <w:rPr>
        <w:rFonts w:ascii="Corbel" w:hAnsi="Corbel" w:cs="Calibri Light"/>
        <w:sz w:val="18"/>
        <w:szCs w:val="18"/>
      </w:rPr>
    </w:pPr>
    <w:r>
      <w:rPr>
        <w:rFonts w:ascii="Corbel" w:hAnsi="Corbel" w:cs="Calibri Light"/>
        <w:sz w:val="18"/>
        <w:szCs w:val="18"/>
      </w:rPr>
      <w:t>www.holde.eu | contact@holde.eu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B5190" w14:textId="77777777" w:rsidR="00C15276" w:rsidRDefault="00C15276" w:rsidP="00183E6A">
      <w:r>
        <w:separator/>
      </w:r>
    </w:p>
  </w:footnote>
  <w:footnote w:type="continuationSeparator" w:id="0">
    <w:p w14:paraId="3D0E4973" w14:textId="77777777" w:rsidR="00C15276" w:rsidRDefault="00C15276" w:rsidP="00183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5F857" w14:textId="77777777" w:rsidR="00444AF9" w:rsidRPr="006266A1" w:rsidRDefault="00444AF9" w:rsidP="00444AF9">
    <w:pPr>
      <w:pStyle w:val="Header"/>
      <w:jc w:val="right"/>
      <w:rPr>
        <w:rFonts w:ascii="Calibri Light" w:hAnsi="Calibri Light" w:cs="Calibri Light"/>
        <w:lang w:val="pl-PL"/>
      </w:rPr>
    </w:pPr>
    <w:r>
      <w:rPr>
        <w:noProof/>
      </w:rPr>
      <w:drawing>
        <wp:anchor distT="0" distB="0" distL="114300" distR="114300" simplePos="0" relativeHeight="251659264" behindDoc="1" locked="0" layoutInCell="1" allowOverlap="1" wp14:anchorId="4A940A17" wp14:editId="2C53FC0F">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pic:spPr>
              </pic:pic>
            </a:graphicData>
          </a:graphic>
          <wp14:sizeRelH relativeFrom="page">
            <wp14:pctWidth>0</wp14:pctWidth>
          </wp14:sizeRelH>
          <wp14:sizeRelV relativeFrom="page">
            <wp14:pctHeight>0</wp14:pctHeight>
          </wp14:sizeRelV>
        </wp:anchor>
      </w:drawing>
    </w:r>
  </w:p>
  <w:p w14:paraId="2864E7D1" w14:textId="77777777" w:rsidR="00444AF9" w:rsidRPr="006266A1" w:rsidRDefault="00444AF9" w:rsidP="00444AF9">
    <w:pPr>
      <w:pStyle w:val="Header"/>
      <w:jc w:val="right"/>
      <w:rPr>
        <w:rFonts w:ascii="Calibri Light" w:hAnsi="Calibri Light" w:cs="Calibri Light"/>
        <w:lang w:val="pl-PL"/>
      </w:rPr>
    </w:pPr>
  </w:p>
  <w:p w14:paraId="421DF7F8" w14:textId="77777777" w:rsidR="00444AF9" w:rsidRPr="006266A1" w:rsidRDefault="00444AF9" w:rsidP="00444AF9">
    <w:pPr>
      <w:pStyle w:val="Header"/>
      <w:jc w:val="right"/>
      <w:rPr>
        <w:rFonts w:ascii="Calibri Light" w:hAnsi="Calibri Light" w:cs="Calibri Light"/>
        <w:lang w:val="pl-PL"/>
      </w:rPr>
    </w:pPr>
  </w:p>
  <w:p w14:paraId="3B731FB4" w14:textId="77777777" w:rsidR="00444AF9" w:rsidRDefault="00444AF9" w:rsidP="00444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015"/>
    <w:multiLevelType w:val="hybridMultilevel"/>
    <w:tmpl w:val="F2FE9C5A"/>
    <w:lvl w:ilvl="0" w:tplc="0518CFF2">
      <w:start w:val="1"/>
      <w:numFmt w:val="lowerRoman"/>
      <w:lvlText w:val="(%1)"/>
      <w:lvlJc w:val="left"/>
      <w:pPr>
        <w:ind w:left="1287" w:hanging="720"/>
      </w:pPr>
      <w:rPr>
        <w:rFonts w:ascii="Calibri" w:hAnsi="Calibri" w:cs="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B81879"/>
    <w:multiLevelType w:val="hybridMultilevel"/>
    <w:tmpl w:val="23A6FD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C1314F"/>
    <w:multiLevelType w:val="hybridMultilevel"/>
    <w:tmpl w:val="2BAA67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6318B"/>
    <w:multiLevelType w:val="hybridMultilevel"/>
    <w:tmpl w:val="13F4EFA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7777A"/>
    <w:multiLevelType w:val="hybridMultilevel"/>
    <w:tmpl w:val="8CAC181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AA379C9"/>
    <w:multiLevelType w:val="hybridMultilevel"/>
    <w:tmpl w:val="4770126E"/>
    <w:lvl w:ilvl="0" w:tplc="5E1CDF0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D5D0E11"/>
    <w:multiLevelType w:val="hybridMultilevel"/>
    <w:tmpl w:val="942A9F6C"/>
    <w:lvl w:ilvl="0" w:tplc="8ED85D0A">
      <w:start w:val="1"/>
      <w:numFmt w:val="decimal"/>
      <w:lvlText w:val="(%1)"/>
      <w:lvlJc w:val="left"/>
      <w:pPr>
        <w:ind w:left="666" w:hanging="566"/>
      </w:pPr>
      <w:rPr>
        <w:rFonts w:ascii="Calibri" w:eastAsia="Calibri" w:hAnsi="Calibri" w:cs="Calibri" w:hint="default"/>
        <w:b w:val="0"/>
        <w:bCs w:val="0"/>
        <w:i w:val="0"/>
        <w:iCs w:val="0"/>
        <w:spacing w:val="-3"/>
        <w:w w:val="100"/>
        <w:sz w:val="20"/>
        <w:szCs w:val="20"/>
        <w:lang w:val="ro-RO" w:eastAsia="en-US" w:bidi="ar-SA"/>
      </w:rPr>
    </w:lvl>
    <w:lvl w:ilvl="1" w:tplc="A0B6FF76">
      <w:start w:val="1"/>
      <w:numFmt w:val="lowerLetter"/>
      <w:lvlText w:val="(%2)"/>
      <w:lvlJc w:val="left"/>
      <w:pPr>
        <w:ind w:left="1096" w:hanging="430"/>
      </w:pPr>
      <w:rPr>
        <w:rFonts w:ascii="Calibri" w:eastAsia="Calibri" w:hAnsi="Calibri" w:cs="Calibri" w:hint="default"/>
        <w:b w:val="0"/>
        <w:bCs w:val="0"/>
        <w:i w:val="0"/>
        <w:iCs w:val="0"/>
        <w:spacing w:val="-1"/>
        <w:w w:val="100"/>
        <w:sz w:val="20"/>
        <w:szCs w:val="20"/>
        <w:lang w:val="ro-RO" w:eastAsia="en-US" w:bidi="ar-SA"/>
      </w:rPr>
    </w:lvl>
    <w:lvl w:ilvl="2" w:tplc="FD14A74A">
      <w:start w:val="1"/>
      <w:numFmt w:val="lowerRoman"/>
      <w:lvlText w:val="(%3)"/>
      <w:lvlJc w:val="left"/>
      <w:pPr>
        <w:ind w:left="1096" w:hanging="440"/>
      </w:pPr>
      <w:rPr>
        <w:rFonts w:ascii="Calibri" w:eastAsia="Calibri" w:hAnsi="Calibri" w:cs="Calibri" w:hint="default"/>
        <w:b w:val="0"/>
        <w:bCs w:val="0"/>
        <w:i w:val="0"/>
        <w:iCs w:val="0"/>
        <w:spacing w:val="-2"/>
        <w:w w:val="100"/>
        <w:sz w:val="20"/>
        <w:szCs w:val="20"/>
        <w:lang w:val="ro-RO" w:eastAsia="en-US" w:bidi="ar-SA"/>
      </w:rPr>
    </w:lvl>
    <w:lvl w:ilvl="3" w:tplc="4D62106C">
      <w:numFmt w:val="bullet"/>
      <w:lvlText w:val="-"/>
      <w:lvlJc w:val="left"/>
      <w:pPr>
        <w:ind w:left="1541" w:hanging="360"/>
      </w:pPr>
      <w:rPr>
        <w:rFonts w:ascii="Calibri" w:eastAsia="Calibri" w:hAnsi="Calibri" w:cs="Calibri" w:hint="default"/>
        <w:b w:val="0"/>
        <w:bCs w:val="0"/>
        <w:i w:val="0"/>
        <w:iCs w:val="0"/>
        <w:w w:val="100"/>
        <w:sz w:val="20"/>
        <w:szCs w:val="20"/>
        <w:lang w:val="ro-RO" w:eastAsia="en-US" w:bidi="ar-SA"/>
      </w:rPr>
    </w:lvl>
    <w:lvl w:ilvl="4" w:tplc="79948FFC">
      <w:numFmt w:val="bullet"/>
      <w:lvlText w:val="•"/>
      <w:lvlJc w:val="left"/>
      <w:pPr>
        <w:ind w:left="1540" w:hanging="360"/>
      </w:pPr>
      <w:rPr>
        <w:rFonts w:hint="default"/>
        <w:lang w:val="ro-RO" w:eastAsia="en-US" w:bidi="ar-SA"/>
      </w:rPr>
    </w:lvl>
    <w:lvl w:ilvl="5" w:tplc="2A50BE52">
      <w:numFmt w:val="bullet"/>
      <w:lvlText w:val="•"/>
      <w:lvlJc w:val="left"/>
      <w:pPr>
        <w:ind w:left="2827" w:hanging="360"/>
      </w:pPr>
      <w:rPr>
        <w:rFonts w:hint="default"/>
        <w:lang w:val="ro-RO" w:eastAsia="en-US" w:bidi="ar-SA"/>
      </w:rPr>
    </w:lvl>
    <w:lvl w:ilvl="6" w:tplc="F40E561C">
      <w:numFmt w:val="bullet"/>
      <w:lvlText w:val="•"/>
      <w:lvlJc w:val="left"/>
      <w:pPr>
        <w:ind w:left="4115" w:hanging="360"/>
      </w:pPr>
      <w:rPr>
        <w:rFonts w:hint="default"/>
        <w:lang w:val="ro-RO" w:eastAsia="en-US" w:bidi="ar-SA"/>
      </w:rPr>
    </w:lvl>
    <w:lvl w:ilvl="7" w:tplc="D66A2B34">
      <w:numFmt w:val="bullet"/>
      <w:lvlText w:val="•"/>
      <w:lvlJc w:val="left"/>
      <w:pPr>
        <w:ind w:left="5402" w:hanging="360"/>
      </w:pPr>
      <w:rPr>
        <w:rFonts w:hint="default"/>
        <w:lang w:val="ro-RO" w:eastAsia="en-US" w:bidi="ar-SA"/>
      </w:rPr>
    </w:lvl>
    <w:lvl w:ilvl="8" w:tplc="F66C20B0">
      <w:numFmt w:val="bullet"/>
      <w:lvlText w:val="•"/>
      <w:lvlJc w:val="left"/>
      <w:pPr>
        <w:ind w:left="6690" w:hanging="360"/>
      </w:pPr>
      <w:rPr>
        <w:rFonts w:hint="default"/>
        <w:lang w:val="ro-RO" w:eastAsia="en-US" w:bidi="ar-SA"/>
      </w:rPr>
    </w:lvl>
  </w:abstractNum>
  <w:abstractNum w:abstractNumId="7" w15:restartNumberingAfterBreak="0">
    <w:nsid w:val="39332710"/>
    <w:multiLevelType w:val="hybridMultilevel"/>
    <w:tmpl w:val="B92696B8"/>
    <w:lvl w:ilvl="0" w:tplc="DDC211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D07BA0"/>
    <w:multiLevelType w:val="hybridMultilevel"/>
    <w:tmpl w:val="A31A91C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DC377D"/>
    <w:multiLevelType w:val="hybridMultilevel"/>
    <w:tmpl w:val="0704670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4F552527"/>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5C347C8E"/>
    <w:multiLevelType w:val="hybridMultilevel"/>
    <w:tmpl w:val="A31A91C0"/>
    <w:lvl w:ilvl="0" w:tplc="E58476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F1BE8"/>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64DE55DD"/>
    <w:multiLevelType w:val="hybridMultilevel"/>
    <w:tmpl w:val="A31A91C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D4655C"/>
    <w:multiLevelType w:val="hybridMultilevel"/>
    <w:tmpl w:val="94F884E0"/>
    <w:lvl w:ilvl="0" w:tplc="A412C91A">
      <w:start w:val="1"/>
      <w:numFmt w:val="lowerRoman"/>
      <w:lvlText w:val="(%1)"/>
      <w:lvlJc w:val="left"/>
      <w:pPr>
        <w:ind w:left="1354"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 w15:restartNumberingAfterBreak="0">
    <w:nsid w:val="68E976D9"/>
    <w:multiLevelType w:val="hybridMultilevel"/>
    <w:tmpl w:val="EDE4C2B8"/>
    <w:lvl w:ilvl="0" w:tplc="C3203920">
      <w:start w:val="1"/>
      <w:numFmt w:val="decimal"/>
      <w:lvlText w:val="%1."/>
      <w:lvlJc w:val="left"/>
      <w:pPr>
        <w:ind w:left="360" w:hanging="360"/>
      </w:pPr>
      <w:rPr>
        <w:rFonts w:asciiTheme="minorHAnsi" w:hAnsiTheme="minorHAnsi" w:cstheme="minorHAnsi" w:hint="default"/>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F341BA"/>
    <w:multiLevelType w:val="hybridMultilevel"/>
    <w:tmpl w:val="83F00E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21861719">
    <w:abstractNumId w:val="7"/>
  </w:num>
  <w:num w:numId="2" w16cid:durableId="430903621">
    <w:abstractNumId w:val="15"/>
  </w:num>
  <w:num w:numId="3" w16cid:durableId="244799211">
    <w:abstractNumId w:val="9"/>
  </w:num>
  <w:num w:numId="4" w16cid:durableId="689767366">
    <w:abstractNumId w:val="4"/>
  </w:num>
  <w:num w:numId="5" w16cid:durableId="715784332">
    <w:abstractNumId w:val="3"/>
  </w:num>
  <w:num w:numId="6" w16cid:durableId="1318146252">
    <w:abstractNumId w:val="1"/>
  </w:num>
  <w:num w:numId="7" w16cid:durableId="1352340795">
    <w:abstractNumId w:val="2"/>
  </w:num>
  <w:num w:numId="8" w16cid:durableId="241839321">
    <w:abstractNumId w:val="6"/>
  </w:num>
  <w:num w:numId="9" w16cid:durableId="1480001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4083226">
    <w:abstractNumId w:val="0"/>
  </w:num>
  <w:num w:numId="11" w16cid:durableId="1481732721">
    <w:abstractNumId w:val="10"/>
  </w:num>
  <w:num w:numId="12" w16cid:durableId="406611164">
    <w:abstractNumId w:val="14"/>
  </w:num>
  <w:num w:numId="13" w16cid:durableId="413287493">
    <w:abstractNumId w:val="5"/>
  </w:num>
  <w:num w:numId="14" w16cid:durableId="1932157365">
    <w:abstractNumId w:val="11"/>
  </w:num>
  <w:num w:numId="15" w16cid:durableId="1349721355">
    <w:abstractNumId w:val="16"/>
  </w:num>
  <w:num w:numId="16" w16cid:durableId="1002975204">
    <w:abstractNumId w:val="13"/>
  </w:num>
  <w:num w:numId="17" w16cid:durableId="157767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681"/>
    <w:rsid w:val="000130BC"/>
    <w:rsid w:val="00073260"/>
    <w:rsid w:val="000A5764"/>
    <w:rsid w:val="000A6A6A"/>
    <w:rsid w:val="00112779"/>
    <w:rsid w:val="0011764A"/>
    <w:rsid w:val="00123721"/>
    <w:rsid w:val="00183E6A"/>
    <w:rsid w:val="0019643C"/>
    <w:rsid w:val="001A6A7D"/>
    <w:rsid w:val="001B459B"/>
    <w:rsid w:val="001D4E1E"/>
    <w:rsid w:val="00200527"/>
    <w:rsid w:val="00216D5B"/>
    <w:rsid w:val="00274219"/>
    <w:rsid w:val="00297098"/>
    <w:rsid w:val="00297DB9"/>
    <w:rsid w:val="00302229"/>
    <w:rsid w:val="00345681"/>
    <w:rsid w:val="00384CA7"/>
    <w:rsid w:val="003E6ECF"/>
    <w:rsid w:val="00413E95"/>
    <w:rsid w:val="00444AF9"/>
    <w:rsid w:val="00466A76"/>
    <w:rsid w:val="0047270D"/>
    <w:rsid w:val="004B7F69"/>
    <w:rsid w:val="004D2717"/>
    <w:rsid w:val="004F6DE2"/>
    <w:rsid w:val="00505D6B"/>
    <w:rsid w:val="0050738F"/>
    <w:rsid w:val="00513CB4"/>
    <w:rsid w:val="005157B3"/>
    <w:rsid w:val="00546699"/>
    <w:rsid w:val="00572A35"/>
    <w:rsid w:val="005839BB"/>
    <w:rsid w:val="005A4473"/>
    <w:rsid w:val="005C1401"/>
    <w:rsid w:val="005D2CD3"/>
    <w:rsid w:val="005E54DA"/>
    <w:rsid w:val="00620719"/>
    <w:rsid w:val="00620804"/>
    <w:rsid w:val="0064289B"/>
    <w:rsid w:val="006D57F0"/>
    <w:rsid w:val="006F42BE"/>
    <w:rsid w:val="00704847"/>
    <w:rsid w:val="0074573B"/>
    <w:rsid w:val="00764D4D"/>
    <w:rsid w:val="007A1770"/>
    <w:rsid w:val="008B3A20"/>
    <w:rsid w:val="008C58C1"/>
    <w:rsid w:val="008E2C8D"/>
    <w:rsid w:val="0091039F"/>
    <w:rsid w:val="00914CB2"/>
    <w:rsid w:val="00920ABD"/>
    <w:rsid w:val="00942B8B"/>
    <w:rsid w:val="0099177F"/>
    <w:rsid w:val="009B1B6C"/>
    <w:rsid w:val="009B4A14"/>
    <w:rsid w:val="00A23094"/>
    <w:rsid w:val="00A470B7"/>
    <w:rsid w:val="00A52FFC"/>
    <w:rsid w:val="00A571B6"/>
    <w:rsid w:val="00A72A00"/>
    <w:rsid w:val="00A85C17"/>
    <w:rsid w:val="00AA3BD2"/>
    <w:rsid w:val="00AA4248"/>
    <w:rsid w:val="00AB0579"/>
    <w:rsid w:val="00AC0E6B"/>
    <w:rsid w:val="00B15B91"/>
    <w:rsid w:val="00B23FF9"/>
    <w:rsid w:val="00B41BF9"/>
    <w:rsid w:val="00B71DE4"/>
    <w:rsid w:val="00BA1383"/>
    <w:rsid w:val="00BC15F0"/>
    <w:rsid w:val="00BE1632"/>
    <w:rsid w:val="00C03073"/>
    <w:rsid w:val="00C101EC"/>
    <w:rsid w:val="00C15276"/>
    <w:rsid w:val="00C1756A"/>
    <w:rsid w:val="00C43AC2"/>
    <w:rsid w:val="00C470FA"/>
    <w:rsid w:val="00C63535"/>
    <w:rsid w:val="00CA3D7D"/>
    <w:rsid w:val="00CA6CE1"/>
    <w:rsid w:val="00D06470"/>
    <w:rsid w:val="00D2656A"/>
    <w:rsid w:val="00D51366"/>
    <w:rsid w:val="00DF59C7"/>
    <w:rsid w:val="00E832B4"/>
    <w:rsid w:val="00E837DB"/>
    <w:rsid w:val="00E84AC1"/>
    <w:rsid w:val="00F00FBA"/>
    <w:rsid w:val="00F0773E"/>
    <w:rsid w:val="00F802F7"/>
    <w:rsid w:val="00FE3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41B6"/>
  <w15:chartTrackingRefBased/>
  <w15:docId w15:val="{3B789B2B-6BFF-44B1-98A4-43435730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4C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1B459B"/>
    <w:pPr>
      <w:keepNext/>
      <w:jc w:val="center"/>
      <w:outlineLvl w:val="2"/>
    </w:pPr>
    <w:rPr>
      <w:b/>
      <w:sz w:val="36"/>
      <w:szCs w:val="20"/>
      <w:lang w:eastAsia="ro-RO"/>
    </w:rPr>
  </w:style>
  <w:style w:type="paragraph" w:styleId="Heading4">
    <w:name w:val="heading 4"/>
    <w:basedOn w:val="Normal"/>
    <w:next w:val="Normal"/>
    <w:link w:val="Heading4Char"/>
    <w:qFormat/>
    <w:rsid w:val="001B459B"/>
    <w:pPr>
      <w:keepNext/>
      <w:jc w:val="center"/>
      <w:outlineLvl w:val="3"/>
    </w:pPr>
    <w:rPr>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5681"/>
    <w:pPr>
      <w:ind w:left="720"/>
    </w:pPr>
  </w:style>
  <w:style w:type="character" w:customStyle="1" w:styleId="Heading3Char">
    <w:name w:val="Heading 3 Char"/>
    <w:basedOn w:val="DefaultParagraphFont"/>
    <w:link w:val="Heading3"/>
    <w:rsid w:val="001B459B"/>
    <w:rPr>
      <w:rFonts w:ascii="Times New Roman" w:eastAsia="Times New Roman" w:hAnsi="Times New Roman" w:cs="Times New Roman"/>
      <w:b/>
      <w:sz w:val="36"/>
      <w:szCs w:val="20"/>
      <w:lang w:eastAsia="ro-RO"/>
    </w:rPr>
  </w:style>
  <w:style w:type="character" w:customStyle="1" w:styleId="Heading4Char">
    <w:name w:val="Heading 4 Char"/>
    <w:basedOn w:val="DefaultParagraphFont"/>
    <w:link w:val="Heading4"/>
    <w:rsid w:val="001B459B"/>
    <w:rPr>
      <w:rFonts w:ascii="Times New Roman" w:eastAsia="Times New Roman" w:hAnsi="Times New Roman" w:cs="Times New Roman"/>
      <w:sz w:val="28"/>
      <w:szCs w:val="20"/>
      <w:lang w:eastAsia="ro-RO"/>
    </w:rPr>
  </w:style>
  <w:style w:type="paragraph" w:styleId="Header">
    <w:name w:val="header"/>
    <w:basedOn w:val="Normal"/>
    <w:link w:val="HeaderChar"/>
    <w:uiPriority w:val="99"/>
    <w:unhideWhenUsed/>
    <w:rsid w:val="00183E6A"/>
    <w:pPr>
      <w:tabs>
        <w:tab w:val="center" w:pos="4536"/>
        <w:tab w:val="right" w:pos="9072"/>
      </w:tabs>
    </w:pPr>
  </w:style>
  <w:style w:type="character" w:customStyle="1" w:styleId="HeaderChar">
    <w:name w:val="Header Char"/>
    <w:basedOn w:val="DefaultParagraphFont"/>
    <w:link w:val="Header"/>
    <w:uiPriority w:val="99"/>
    <w:rsid w:val="00183E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E6A"/>
    <w:pPr>
      <w:tabs>
        <w:tab w:val="center" w:pos="4536"/>
        <w:tab w:val="right" w:pos="9072"/>
      </w:tabs>
    </w:pPr>
  </w:style>
  <w:style w:type="character" w:customStyle="1" w:styleId="FooterChar">
    <w:name w:val="Footer Char"/>
    <w:basedOn w:val="DefaultParagraphFont"/>
    <w:link w:val="Footer"/>
    <w:uiPriority w:val="99"/>
    <w:rsid w:val="00183E6A"/>
    <w:rPr>
      <w:rFonts w:ascii="Times New Roman" w:eastAsia="Times New Roman" w:hAnsi="Times New Roman" w:cs="Times New Roman"/>
      <w:sz w:val="24"/>
      <w:szCs w:val="24"/>
    </w:rPr>
  </w:style>
  <w:style w:type="paragraph" w:styleId="BodyText2">
    <w:name w:val="Body Text 2"/>
    <w:basedOn w:val="Normal"/>
    <w:link w:val="BodyText2Char"/>
    <w:rsid w:val="00AA3BD2"/>
    <w:pPr>
      <w:jc w:val="both"/>
    </w:pPr>
    <w:rPr>
      <w:sz w:val="28"/>
      <w:lang w:val="ro-RO" w:eastAsia="ro-RO"/>
    </w:rPr>
  </w:style>
  <w:style w:type="character" w:customStyle="1" w:styleId="BodyText2Char">
    <w:name w:val="Body Text 2 Char"/>
    <w:basedOn w:val="DefaultParagraphFont"/>
    <w:link w:val="BodyText2"/>
    <w:rsid w:val="00AA3BD2"/>
    <w:rPr>
      <w:rFonts w:ascii="Times New Roman" w:eastAsia="Times New Roman" w:hAnsi="Times New Roman" w:cs="Times New Roman"/>
      <w:sz w:val="28"/>
      <w:szCs w:val="24"/>
      <w:lang w:val="ro-RO" w:eastAsia="ro-RO"/>
    </w:rPr>
  </w:style>
  <w:style w:type="character" w:customStyle="1" w:styleId="Heading1Char">
    <w:name w:val="Heading 1 Char"/>
    <w:basedOn w:val="DefaultParagraphFont"/>
    <w:link w:val="Heading1"/>
    <w:uiPriority w:val="9"/>
    <w:rsid w:val="00914CB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AA4248"/>
    <w:rPr>
      <w:sz w:val="16"/>
      <w:szCs w:val="16"/>
    </w:rPr>
  </w:style>
  <w:style w:type="paragraph" w:styleId="CommentText">
    <w:name w:val="annotation text"/>
    <w:basedOn w:val="Normal"/>
    <w:link w:val="CommentTextChar"/>
    <w:uiPriority w:val="99"/>
    <w:unhideWhenUsed/>
    <w:rsid w:val="00AA4248"/>
    <w:pPr>
      <w:widowControl w:val="0"/>
      <w:autoSpaceDE w:val="0"/>
      <w:autoSpaceDN w:val="0"/>
      <w:spacing w:after="120"/>
    </w:pPr>
    <w:rPr>
      <w:rFonts w:ascii="Calibri" w:eastAsia="Calibri" w:hAnsi="Calibri" w:cs="Calibri"/>
      <w:sz w:val="20"/>
      <w:szCs w:val="20"/>
      <w:lang w:val="ro-RO"/>
    </w:rPr>
  </w:style>
  <w:style w:type="character" w:customStyle="1" w:styleId="CommentTextChar">
    <w:name w:val="Comment Text Char"/>
    <w:basedOn w:val="DefaultParagraphFont"/>
    <w:link w:val="CommentText"/>
    <w:uiPriority w:val="99"/>
    <w:rsid w:val="00AA4248"/>
    <w:rPr>
      <w:rFonts w:ascii="Calibri" w:eastAsia="Calibri" w:hAnsi="Calibri" w:cs="Calibri"/>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2398</Words>
  <Characters>13674</Characters>
  <Application>Microsoft Office Word</Application>
  <DocSecurity>0</DocSecurity>
  <Lines>113</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Filip &amp; Company</cp:lastModifiedBy>
  <cp:revision>74</cp:revision>
  <dcterms:created xsi:type="dcterms:W3CDTF">2021-01-11T14:04:00Z</dcterms:created>
  <dcterms:modified xsi:type="dcterms:W3CDTF">2025-09-04T20:26:00Z</dcterms:modified>
</cp:coreProperties>
</file>