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F4DD" w14:textId="77777777" w:rsidR="001B459B" w:rsidRPr="005839BB" w:rsidRDefault="001B459B" w:rsidP="009B4A14">
      <w:pPr>
        <w:pStyle w:val="Heading3"/>
        <w:spacing w:line="294" w:lineRule="atLeast"/>
        <w:rPr>
          <w:rFonts w:asciiTheme="minorHAnsi" w:hAnsiTheme="minorHAnsi" w:cstheme="minorHAnsi"/>
          <w:sz w:val="20"/>
          <w:lang w:val="ro-RO"/>
        </w:rPr>
      </w:pPr>
      <w:r w:rsidRPr="005839BB">
        <w:rPr>
          <w:rFonts w:asciiTheme="minorHAnsi" w:hAnsiTheme="minorHAnsi" w:cstheme="minorHAnsi"/>
          <w:sz w:val="20"/>
          <w:lang w:val="ro-RO"/>
        </w:rPr>
        <w:t>HOTĂRÂREA</w:t>
      </w:r>
    </w:p>
    <w:p w14:paraId="2E66C20A" w14:textId="174C433A" w:rsidR="001B459B" w:rsidRPr="005839BB" w:rsidRDefault="00BA1383" w:rsidP="009B4A14">
      <w:pPr>
        <w:spacing w:line="294" w:lineRule="atLeast"/>
        <w:jc w:val="center"/>
        <w:rPr>
          <w:rFonts w:asciiTheme="minorHAnsi" w:hAnsiTheme="minorHAnsi" w:cstheme="minorHAnsi"/>
          <w:b/>
          <w:sz w:val="20"/>
          <w:szCs w:val="20"/>
          <w:lang w:val="ro-RO"/>
        </w:rPr>
      </w:pPr>
      <w:r w:rsidRPr="005839BB">
        <w:rPr>
          <w:rFonts w:asciiTheme="minorHAnsi" w:hAnsiTheme="minorHAnsi" w:cstheme="minorHAnsi"/>
          <w:b/>
          <w:sz w:val="20"/>
          <w:szCs w:val="20"/>
          <w:lang w:val="ro-RO"/>
        </w:rPr>
        <w:t xml:space="preserve">ADUNĂRII GENERALE </w:t>
      </w:r>
      <w:r w:rsidR="00297098">
        <w:rPr>
          <w:rFonts w:asciiTheme="minorHAnsi" w:hAnsiTheme="minorHAnsi" w:cstheme="minorHAnsi"/>
          <w:b/>
          <w:sz w:val="20"/>
          <w:szCs w:val="20"/>
          <w:lang w:val="ro-RO"/>
        </w:rPr>
        <w:t>EXTRA</w:t>
      </w:r>
      <w:r w:rsidR="001B459B" w:rsidRPr="005839BB">
        <w:rPr>
          <w:rFonts w:asciiTheme="minorHAnsi" w:hAnsiTheme="minorHAnsi" w:cstheme="minorHAnsi"/>
          <w:b/>
          <w:sz w:val="20"/>
          <w:szCs w:val="20"/>
          <w:lang w:val="ro-RO"/>
        </w:rPr>
        <w:t>ORDINARE A ACŢIONARILOR</w:t>
      </w:r>
    </w:p>
    <w:p w14:paraId="372EC7EF" w14:textId="77777777" w:rsidR="001B459B" w:rsidRPr="005839BB" w:rsidRDefault="001B459B" w:rsidP="009B4A14">
      <w:pPr>
        <w:spacing w:line="294" w:lineRule="atLeast"/>
        <w:jc w:val="center"/>
        <w:rPr>
          <w:rFonts w:asciiTheme="minorHAnsi" w:hAnsiTheme="minorHAnsi" w:cstheme="minorHAnsi"/>
          <w:b/>
          <w:bCs/>
          <w:sz w:val="20"/>
          <w:szCs w:val="20"/>
          <w:lang w:val="ro-RO"/>
        </w:rPr>
      </w:pPr>
      <w:r w:rsidRPr="005839BB">
        <w:rPr>
          <w:rFonts w:asciiTheme="minorHAnsi" w:hAnsiTheme="minorHAnsi" w:cstheme="minorHAnsi"/>
          <w:b/>
          <w:bCs/>
          <w:sz w:val="20"/>
          <w:szCs w:val="20"/>
          <w:lang w:val="ro-RO"/>
        </w:rPr>
        <w:t>HOLDE AGRI INVEST S.A.</w:t>
      </w:r>
    </w:p>
    <w:p w14:paraId="7C20A5BC" w14:textId="4755B334" w:rsidR="001B459B" w:rsidRPr="005839BB" w:rsidRDefault="001B459B" w:rsidP="009B4A14">
      <w:pPr>
        <w:pStyle w:val="Heading4"/>
        <w:spacing w:line="294" w:lineRule="atLeast"/>
        <w:rPr>
          <w:rFonts w:asciiTheme="minorHAnsi" w:hAnsiTheme="minorHAnsi" w:cstheme="minorHAnsi"/>
          <w:b/>
          <w:sz w:val="20"/>
          <w:lang w:val="ro-RO"/>
        </w:rPr>
      </w:pPr>
      <w:r w:rsidRPr="005839BB">
        <w:rPr>
          <w:rFonts w:asciiTheme="minorHAnsi" w:hAnsiTheme="minorHAnsi" w:cstheme="minorHAnsi"/>
          <w:b/>
          <w:sz w:val="20"/>
          <w:lang w:val="ro-RO"/>
        </w:rPr>
        <w:t>NR.</w:t>
      </w:r>
      <w:r w:rsidRPr="005839BB">
        <w:rPr>
          <w:rFonts w:asciiTheme="minorHAnsi" w:hAnsiTheme="minorHAnsi" w:cstheme="minorHAnsi"/>
          <w:bCs/>
          <w:sz w:val="20"/>
          <w:lang w:val="ro-RO"/>
        </w:rPr>
        <w:t xml:space="preserve"> </w:t>
      </w:r>
      <w:r w:rsidR="0064289B" w:rsidRPr="005839BB">
        <w:rPr>
          <w:rFonts w:asciiTheme="minorHAnsi" w:hAnsiTheme="minorHAnsi" w:cstheme="minorHAnsi"/>
          <w:b/>
          <w:bCs/>
          <w:sz w:val="20"/>
          <w:lang w:val="ro-RO"/>
        </w:rPr>
        <w:t>[__]</w:t>
      </w:r>
      <w:r w:rsidR="00297DB9" w:rsidRPr="005839BB">
        <w:rPr>
          <w:rFonts w:asciiTheme="minorHAnsi" w:hAnsiTheme="minorHAnsi" w:cstheme="minorHAnsi"/>
          <w:b/>
          <w:sz w:val="20"/>
          <w:lang w:val="ro-RO"/>
        </w:rPr>
        <w:t>/</w:t>
      </w:r>
      <w:r w:rsidR="0099177F">
        <w:rPr>
          <w:rFonts w:asciiTheme="minorHAnsi" w:hAnsiTheme="minorHAnsi" w:cstheme="minorHAnsi"/>
          <w:b/>
          <w:sz w:val="20"/>
          <w:lang w:val="en-GB"/>
        </w:rPr>
        <w:t>[</w:t>
      </w:r>
      <w:r w:rsidR="0099177F" w:rsidRPr="0099177F">
        <w:rPr>
          <w:rFonts w:asciiTheme="minorHAnsi" w:hAnsiTheme="minorHAnsi" w:cstheme="minorHAnsi"/>
          <w:b/>
          <w:sz w:val="20"/>
          <w:highlight w:val="lightGray"/>
          <w:lang w:val="en-GB"/>
        </w:rPr>
        <w:t>29</w:t>
      </w:r>
      <w:r w:rsidR="0099177F">
        <w:rPr>
          <w:rFonts w:asciiTheme="minorHAnsi" w:hAnsiTheme="minorHAnsi" w:cstheme="minorHAnsi"/>
          <w:b/>
          <w:sz w:val="20"/>
          <w:lang w:val="en-GB"/>
        </w:rPr>
        <w:t>]/[</w:t>
      </w:r>
      <w:r w:rsidR="0099177F" w:rsidRPr="0099177F">
        <w:rPr>
          <w:rFonts w:asciiTheme="minorHAnsi" w:hAnsiTheme="minorHAnsi" w:cstheme="minorHAnsi"/>
          <w:b/>
          <w:sz w:val="20"/>
          <w:highlight w:val="lightGray"/>
          <w:lang w:val="en-GB"/>
        </w:rPr>
        <w:t>30</w:t>
      </w:r>
      <w:r w:rsidR="0099177F">
        <w:rPr>
          <w:rFonts w:asciiTheme="minorHAnsi" w:hAnsiTheme="minorHAnsi" w:cstheme="minorHAnsi"/>
          <w:b/>
          <w:sz w:val="20"/>
          <w:lang w:val="en-GB"/>
        </w:rPr>
        <w:t>]</w:t>
      </w:r>
      <w:r w:rsidR="00F00FBA" w:rsidRPr="005839BB">
        <w:rPr>
          <w:rFonts w:asciiTheme="minorHAnsi" w:hAnsiTheme="minorHAnsi" w:cstheme="minorHAnsi"/>
          <w:b/>
          <w:sz w:val="20"/>
          <w:lang w:val="ro-RO"/>
        </w:rPr>
        <w:t>.04.2023</w:t>
      </w:r>
    </w:p>
    <w:p w14:paraId="43EFE898" w14:textId="77777777" w:rsidR="0064289B" w:rsidRPr="005839BB" w:rsidRDefault="0064289B" w:rsidP="0064289B">
      <w:pPr>
        <w:jc w:val="both"/>
        <w:rPr>
          <w:lang w:val="ro-RO" w:eastAsia="ro-RO"/>
        </w:rPr>
      </w:pPr>
    </w:p>
    <w:p w14:paraId="0B8314A9" w14:textId="4A32E585" w:rsidR="00345681" w:rsidRPr="005839BB" w:rsidRDefault="0064289B" w:rsidP="00A52FFC">
      <w:pPr>
        <w:spacing w:line="294" w:lineRule="atLeast"/>
        <w:jc w:val="both"/>
        <w:rPr>
          <w:rFonts w:asciiTheme="minorHAnsi" w:hAnsiTheme="minorHAnsi" w:cstheme="minorHAnsi"/>
          <w:b/>
          <w:bCs/>
          <w:color w:val="000000"/>
          <w:sz w:val="20"/>
          <w:szCs w:val="20"/>
          <w:lang w:val="ro-RO"/>
        </w:rPr>
      </w:pPr>
      <w:r w:rsidRPr="005839BB">
        <w:rPr>
          <w:rFonts w:asciiTheme="minorHAnsi" w:hAnsiTheme="minorHAnsi" w:cstheme="minorHAnsi"/>
          <w:sz w:val="20"/>
          <w:szCs w:val="20"/>
          <w:lang w:val="ro-RO"/>
        </w:rPr>
        <w:t xml:space="preserve">Adunarea Generală </w:t>
      </w:r>
      <w:r w:rsidR="00297098">
        <w:rPr>
          <w:rFonts w:asciiTheme="minorHAnsi" w:hAnsiTheme="minorHAnsi" w:cstheme="minorHAnsi"/>
          <w:sz w:val="20"/>
          <w:szCs w:val="20"/>
          <w:lang w:val="ro-RO"/>
        </w:rPr>
        <w:t>Extrao</w:t>
      </w:r>
      <w:r w:rsidRPr="005839BB">
        <w:rPr>
          <w:rFonts w:asciiTheme="minorHAnsi" w:hAnsiTheme="minorHAnsi" w:cstheme="minorHAnsi"/>
          <w:sz w:val="20"/>
          <w:szCs w:val="20"/>
          <w:lang w:val="ro-RO"/>
        </w:rPr>
        <w:t>rdinar</w:t>
      </w:r>
      <w:r w:rsidR="00297098">
        <w:rPr>
          <w:rFonts w:asciiTheme="minorHAnsi" w:hAnsiTheme="minorHAnsi" w:cstheme="minorHAnsi"/>
          <w:sz w:val="20"/>
          <w:szCs w:val="20"/>
          <w:lang w:val="ro-RO"/>
        </w:rPr>
        <w:t>ă</w:t>
      </w:r>
      <w:r w:rsidRPr="005839BB">
        <w:rPr>
          <w:rFonts w:asciiTheme="minorHAnsi" w:hAnsiTheme="minorHAnsi" w:cstheme="minorHAnsi"/>
          <w:sz w:val="20"/>
          <w:szCs w:val="20"/>
          <w:lang w:val="ro-RO"/>
        </w:rPr>
        <w:t xml:space="preserve"> a Acţionarilor societăţii </w:t>
      </w:r>
      <w:r w:rsidRPr="005839BB">
        <w:rPr>
          <w:rFonts w:asciiTheme="minorHAnsi" w:hAnsiTheme="minorHAnsi" w:cstheme="minorHAnsi"/>
          <w:b/>
          <w:sz w:val="20"/>
          <w:szCs w:val="20"/>
          <w:lang w:val="ro-RO"/>
        </w:rPr>
        <w:t>HOLDE AGRI INVEST S.A.</w:t>
      </w:r>
      <w:r w:rsidRPr="005839BB">
        <w:rPr>
          <w:rFonts w:asciiTheme="minorHAnsi" w:hAnsiTheme="minorHAnsi" w:cstheme="minorHAnsi"/>
          <w:bCs/>
          <w:sz w:val="20"/>
          <w:szCs w:val="20"/>
          <w:lang w:val="ro-RO"/>
        </w:rPr>
        <w:t xml:space="preserve">, </w:t>
      </w:r>
      <w:r w:rsidR="0099177F" w:rsidRPr="0099177F">
        <w:rPr>
          <w:rFonts w:asciiTheme="minorHAnsi" w:hAnsiTheme="minorHAnsi" w:cstheme="minorHAnsi"/>
          <w:bCs/>
          <w:sz w:val="20"/>
          <w:szCs w:val="20"/>
          <w:lang w:val="ro-RO"/>
        </w:rPr>
        <w:t xml:space="preserve">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5839BB">
        <w:rPr>
          <w:rFonts w:asciiTheme="minorHAnsi" w:hAnsiTheme="minorHAnsi" w:cstheme="minorHAnsi"/>
          <w:bCs/>
          <w:sz w:val="20"/>
          <w:szCs w:val="20"/>
          <w:lang w:val="ro-RO"/>
        </w:rPr>
        <w:t>(„</w:t>
      </w:r>
      <w:r w:rsidRPr="005839BB">
        <w:rPr>
          <w:rFonts w:asciiTheme="minorHAnsi" w:hAnsiTheme="minorHAnsi" w:cstheme="minorHAnsi"/>
          <w:b/>
          <w:sz w:val="20"/>
          <w:szCs w:val="20"/>
          <w:lang w:val="ro-RO"/>
        </w:rPr>
        <w:t>Societatea</w:t>
      </w:r>
      <w:r w:rsidRPr="005839BB">
        <w:rPr>
          <w:rFonts w:asciiTheme="minorHAnsi" w:hAnsiTheme="minorHAnsi" w:cstheme="minorHAnsi"/>
          <w:bCs/>
          <w:sz w:val="20"/>
          <w:szCs w:val="20"/>
          <w:lang w:val="ro-RO"/>
        </w:rPr>
        <w:t>”),</w:t>
      </w:r>
      <w:r w:rsidRPr="005839BB">
        <w:rPr>
          <w:rFonts w:asciiTheme="minorHAnsi" w:hAnsiTheme="minorHAnsi" w:cstheme="minorHAnsi"/>
          <w:sz w:val="20"/>
          <w:szCs w:val="20"/>
          <w:lang w:val="ro-RO"/>
        </w:rPr>
        <w:t xml:space="preserve"> întrunită în condițiile legii nr. 31/1990 privind societățile, republicată cu modificările ulterioare, ale Legii nr. 24/2017 privind emitenții de instrumente financiare și operațiuni de piață, ale Regulamentului ASF nr. 5/2018 privind emitenții de instrumente financiare și operațiuni de piață și ale Actului Constitutiv, la </w:t>
      </w:r>
      <w:r w:rsidR="00C101EC">
        <w:rPr>
          <w:rFonts w:asciiTheme="minorHAnsi" w:hAnsiTheme="minorHAnsi" w:cstheme="minorHAnsi"/>
          <w:sz w:val="20"/>
          <w:szCs w:val="20"/>
          <w:lang w:val="en-GB"/>
        </w:rPr>
        <w:t>[</w:t>
      </w:r>
      <w:r w:rsidRPr="00C101EC">
        <w:rPr>
          <w:rFonts w:asciiTheme="minorHAnsi" w:hAnsiTheme="minorHAnsi" w:cstheme="minorHAnsi"/>
          <w:sz w:val="20"/>
          <w:szCs w:val="20"/>
          <w:highlight w:val="lightGray"/>
          <w:lang w:val="ro-RO"/>
        </w:rPr>
        <w:t>prima</w:t>
      </w:r>
      <w:r w:rsidR="00C101EC">
        <w:rPr>
          <w:rFonts w:asciiTheme="minorHAnsi" w:hAnsiTheme="minorHAnsi" w:cstheme="minorHAnsi"/>
          <w:sz w:val="20"/>
          <w:szCs w:val="20"/>
          <w:lang w:val="ro-RO"/>
        </w:rPr>
        <w:t>]/[</w:t>
      </w:r>
      <w:r w:rsidR="00C101EC" w:rsidRPr="00C101EC">
        <w:rPr>
          <w:rFonts w:asciiTheme="minorHAnsi" w:hAnsiTheme="minorHAnsi" w:cstheme="minorHAnsi"/>
          <w:sz w:val="20"/>
          <w:szCs w:val="20"/>
          <w:highlight w:val="lightGray"/>
          <w:lang w:val="ro-RO"/>
        </w:rPr>
        <w:t>a doua</w:t>
      </w:r>
      <w:r w:rsidR="00C101EC">
        <w:rPr>
          <w:rFonts w:asciiTheme="minorHAnsi" w:hAnsiTheme="minorHAnsi" w:cstheme="minorHAnsi"/>
          <w:sz w:val="20"/>
          <w:szCs w:val="20"/>
          <w:lang w:val="ro-RO"/>
        </w:rPr>
        <w:t>]</w:t>
      </w:r>
      <w:r w:rsidRPr="005839BB">
        <w:rPr>
          <w:rFonts w:asciiTheme="minorHAnsi" w:hAnsiTheme="minorHAnsi" w:cstheme="minorHAnsi"/>
          <w:sz w:val="20"/>
          <w:szCs w:val="20"/>
          <w:lang w:val="ro-RO"/>
        </w:rPr>
        <w:t xml:space="preserve"> convocare, în ședința din data de </w:t>
      </w:r>
      <w:r w:rsidR="0019643C">
        <w:rPr>
          <w:rFonts w:asciiTheme="minorHAnsi" w:hAnsiTheme="minorHAnsi" w:cstheme="minorHAnsi"/>
          <w:b/>
          <w:bCs/>
          <w:sz w:val="20"/>
          <w:szCs w:val="20"/>
          <w:lang w:val="ro-RO"/>
        </w:rPr>
        <w:t>[</w:t>
      </w:r>
      <w:r w:rsidR="0019643C" w:rsidRPr="0019643C">
        <w:rPr>
          <w:rFonts w:asciiTheme="minorHAnsi" w:hAnsiTheme="minorHAnsi" w:cstheme="minorHAnsi"/>
          <w:b/>
          <w:bCs/>
          <w:sz w:val="20"/>
          <w:szCs w:val="20"/>
          <w:highlight w:val="lightGray"/>
          <w:lang w:val="ro-RO"/>
        </w:rPr>
        <w:t>29</w:t>
      </w:r>
      <w:r w:rsidR="0019643C">
        <w:rPr>
          <w:rFonts w:asciiTheme="minorHAnsi" w:hAnsiTheme="minorHAnsi" w:cstheme="minorHAnsi"/>
          <w:b/>
          <w:bCs/>
          <w:sz w:val="20"/>
          <w:szCs w:val="20"/>
          <w:lang w:val="ro-RO"/>
        </w:rPr>
        <w:t>]/[</w:t>
      </w:r>
      <w:r w:rsidR="00A470B7" w:rsidRPr="008B3A20">
        <w:rPr>
          <w:rFonts w:asciiTheme="minorHAnsi" w:hAnsiTheme="minorHAnsi" w:cstheme="minorHAnsi"/>
          <w:b/>
          <w:sz w:val="20"/>
          <w:highlight w:val="lightGray"/>
          <w:lang w:val="ro-RO"/>
        </w:rPr>
        <w:t>30</w:t>
      </w:r>
      <w:r w:rsidR="0019643C">
        <w:rPr>
          <w:rFonts w:asciiTheme="minorHAnsi" w:hAnsiTheme="minorHAnsi" w:cstheme="minorHAnsi"/>
          <w:b/>
          <w:sz w:val="20"/>
          <w:lang w:val="ro-RO"/>
        </w:rPr>
        <w:t>]</w:t>
      </w:r>
      <w:r w:rsidR="00F00FBA" w:rsidRPr="005839BB">
        <w:rPr>
          <w:rFonts w:asciiTheme="minorHAnsi" w:hAnsiTheme="minorHAnsi" w:cstheme="minorHAnsi"/>
          <w:b/>
          <w:sz w:val="20"/>
          <w:lang w:val="ro-RO"/>
        </w:rPr>
        <w:t>.04.202</w:t>
      </w:r>
      <w:r w:rsidR="00A470B7">
        <w:rPr>
          <w:rFonts w:asciiTheme="minorHAnsi" w:hAnsiTheme="minorHAnsi" w:cstheme="minorHAnsi"/>
          <w:b/>
          <w:sz w:val="20"/>
          <w:lang w:val="ro-RO"/>
        </w:rPr>
        <w:t>4</w:t>
      </w:r>
      <w:r w:rsidRPr="005839BB">
        <w:rPr>
          <w:rFonts w:asciiTheme="minorHAnsi" w:hAnsiTheme="minorHAnsi" w:cstheme="minorHAnsi"/>
          <w:sz w:val="20"/>
          <w:szCs w:val="20"/>
          <w:lang w:val="ro-RO"/>
        </w:rPr>
        <w:t xml:space="preserve">, </w:t>
      </w:r>
      <w:r w:rsidRPr="00297098">
        <w:rPr>
          <w:rFonts w:asciiTheme="minorHAnsi" w:hAnsiTheme="minorHAnsi" w:cstheme="minorHAnsi"/>
          <w:sz w:val="20"/>
          <w:szCs w:val="20"/>
          <w:lang w:val="ro-RO"/>
        </w:rPr>
        <w:t xml:space="preserve">ora </w:t>
      </w:r>
      <w:r w:rsidR="00F00FBA" w:rsidRPr="00297098">
        <w:rPr>
          <w:rFonts w:asciiTheme="minorHAnsi" w:hAnsiTheme="minorHAnsi" w:cstheme="minorHAnsi"/>
          <w:b/>
          <w:bCs/>
          <w:sz w:val="20"/>
          <w:szCs w:val="20"/>
          <w:lang w:val="ro-RO"/>
        </w:rPr>
        <w:t>1</w:t>
      </w:r>
      <w:r w:rsidR="00297098" w:rsidRPr="00297098">
        <w:rPr>
          <w:rFonts w:asciiTheme="minorHAnsi" w:hAnsiTheme="minorHAnsi" w:cstheme="minorHAnsi"/>
          <w:b/>
          <w:bCs/>
          <w:sz w:val="20"/>
          <w:szCs w:val="20"/>
          <w:lang w:val="ro-RO"/>
        </w:rPr>
        <w:t>9</w:t>
      </w:r>
      <w:r w:rsidR="00F00FBA" w:rsidRPr="00297098">
        <w:rPr>
          <w:rFonts w:asciiTheme="minorHAnsi" w:hAnsiTheme="minorHAnsi" w:cstheme="minorHAnsi"/>
          <w:b/>
          <w:bCs/>
          <w:sz w:val="20"/>
          <w:szCs w:val="20"/>
          <w:lang w:val="ro-RO"/>
        </w:rPr>
        <w:t>.00</w:t>
      </w:r>
      <w:r w:rsidRPr="00297098">
        <w:rPr>
          <w:rFonts w:asciiTheme="minorHAnsi" w:hAnsiTheme="minorHAnsi" w:cstheme="minorHAnsi"/>
          <w:sz w:val="20"/>
          <w:szCs w:val="20"/>
          <w:lang w:val="ro-RO"/>
        </w:rPr>
        <w:t>,</w:t>
      </w:r>
      <w:r w:rsidRPr="005839BB">
        <w:rPr>
          <w:rFonts w:asciiTheme="minorHAnsi" w:hAnsiTheme="minorHAnsi" w:cstheme="minorHAnsi"/>
          <w:sz w:val="20"/>
          <w:szCs w:val="20"/>
          <w:lang w:val="ro-RO"/>
        </w:rPr>
        <w:t xml:space="preserve"> ce a avut </w:t>
      </w:r>
      <w:r w:rsidRPr="00297098">
        <w:rPr>
          <w:rFonts w:asciiTheme="minorHAnsi" w:hAnsiTheme="minorHAnsi" w:cstheme="minorHAnsi"/>
          <w:sz w:val="20"/>
          <w:szCs w:val="20"/>
          <w:lang w:val="ro-RO"/>
        </w:rPr>
        <w:t>loc la</w:t>
      </w:r>
      <w:r w:rsidR="00A470B7" w:rsidRPr="00297098">
        <w:rPr>
          <w:rFonts w:asciiTheme="minorHAnsi" w:hAnsiTheme="minorHAnsi" w:cstheme="minorHAnsi"/>
          <w:sz w:val="20"/>
          <w:szCs w:val="20"/>
          <w:lang w:val="ro-RO"/>
        </w:rPr>
        <w:t xml:space="preserve"> </w:t>
      </w:r>
      <w:r w:rsidR="00A470B7" w:rsidRPr="00297098">
        <w:rPr>
          <w:rFonts w:asciiTheme="minorHAnsi" w:hAnsiTheme="minorHAnsi" w:cstheme="minorHAnsi"/>
          <w:spacing w:val="-8"/>
          <w:sz w:val="20"/>
          <w:szCs w:val="20"/>
        </w:rPr>
        <w:t>sediul social al Societății</w:t>
      </w:r>
      <w:r w:rsidR="00A470B7" w:rsidRPr="00297098">
        <w:rPr>
          <w:rFonts w:asciiTheme="minorHAnsi" w:hAnsiTheme="minorHAnsi" w:cstheme="minorHAnsi"/>
          <w:spacing w:val="-8"/>
          <w:sz w:val="20"/>
          <w:szCs w:val="20"/>
          <w:lang w:val="en-GB"/>
        </w:rPr>
        <w:t>,</w:t>
      </w:r>
      <w:r w:rsidRPr="005839BB">
        <w:rPr>
          <w:rFonts w:asciiTheme="minorHAnsi" w:hAnsiTheme="minorHAnsi" w:cstheme="minorHAnsi"/>
          <w:sz w:val="20"/>
          <w:szCs w:val="20"/>
          <w:lang w:val="ro-RO"/>
        </w:rPr>
        <w:t xml:space="preserve"> </w:t>
      </w:r>
      <w:r w:rsidRPr="005839BB">
        <w:rPr>
          <w:rFonts w:asciiTheme="minorHAnsi" w:eastAsia="SimSun" w:hAnsiTheme="minorHAnsi" w:cstheme="minorHAnsi"/>
          <w:color w:val="000000"/>
          <w:sz w:val="20"/>
          <w:szCs w:val="20"/>
          <w:lang w:val="ro-RO"/>
        </w:rPr>
        <w:t>a adoptat următoarea</w:t>
      </w:r>
      <w:r w:rsidR="00A72A00" w:rsidRPr="005839BB">
        <w:rPr>
          <w:rFonts w:asciiTheme="minorHAnsi" w:eastAsia="SimSun" w:hAnsiTheme="minorHAnsi" w:cstheme="minorHAnsi"/>
          <w:color w:val="000000"/>
          <w:sz w:val="20"/>
          <w:szCs w:val="20"/>
          <w:lang w:val="ro-RO"/>
        </w:rPr>
        <w:t>:</w:t>
      </w:r>
    </w:p>
    <w:p w14:paraId="5A9C4725" w14:textId="77777777" w:rsidR="00345681" w:rsidRPr="005839BB" w:rsidRDefault="00345681" w:rsidP="0064289B">
      <w:pPr>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38624111" w14:textId="77777777" w:rsidR="00345681" w:rsidRPr="005839BB" w:rsidRDefault="00A72A00" w:rsidP="0064289B">
      <w:pPr>
        <w:autoSpaceDE w:val="0"/>
        <w:autoSpaceDN w:val="0"/>
        <w:adjustRightInd w:val="0"/>
        <w:spacing w:line="294" w:lineRule="atLeast"/>
        <w:jc w:val="center"/>
        <w:rPr>
          <w:rFonts w:asciiTheme="minorHAnsi" w:eastAsia="SimSun" w:hAnsiTheme="minorHAnsi" w:cstheme="minorHAnsi"/>
          <w:b/>
          <w:bCs/>
          <w:color w:val="000000"/>
          <w:sz w:val="20"/>
          <w:szCs w:val="20"/>
          <w:lang w:val="ro-RO"/>
        </w:rPr>
      </w:pPr>
      <w:r w:rsidRPr="005839BB">
        <w:rPr>
          <w:rFonts w:asciiTheme="minorHAnsi" w:eastAsia="SimSun" w:hAnsiTheme="minorHAnsi" w:cstheme="minorHAnsi"/>
          <w:b/>
          <w:bCs/>
          <w:color w:val="000000"/>
          <w:sz w:val="20"/>
          <w:szCs w:val="20"/>
          <w:lang w:val="ro-RO"/>
        </w:rPr>
        <w:t>HOTĂRÂ</w:t>
      </w:r>
      <w:r w:rsidR="00345681" w:rsidRPr="005839BB">
        <w:rPr>
          <w:rFonts w:asciiTheme="minorHAnsi" w:eastAsia="SimSun" w:hAnsiTheme="minorHAnsi" w:cstheme="minorHAnsi"/>
          <w:b/>
          <w:bCs/>
          <w:color w:val="000000"/>
          <w:sz w:val="20"/>
          <w:szCs w:val="20"/>
          <w:lang w:val="ro-RO"/>
        </w:rPr>
        <w:t>RE</w:t>
      </w:r>
    </w:p>
    <w:p w14:paraId="33EE9A6D" w14:textId="77777777" w:rsidR="00A72A00" w:rsidRPr="005839BB" w:rsidRDefault="00A72A00" w:rsidP="0064289B">
      <w:pPr>
        <w:pStyle w:val="ListParagraph"/>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30B7FAC1" w14:textId="7284890B" w:rsidR="0064289B" w:rsidRDefault="0064289B" w:rsidP="00302229">
      <w:pPr>
        <w:pStyle w:val="ListParagraph"/>
        <w:numPr>
          <w:ilvl w:val="0"/>
          <w:numId w:val="2"/>
        </w:numPr>
        <w:tabs>
          <w:tab w:val="left" w:pos="900"/>
        </w:tabs>
        <w:autoSpaceDE w:val="0"/>
        <w:autoSpaceDN w:val="0"/>
        <w:adjustRightInd w:val="0"/>
        <w:spacing w:line="294" w:lineRule="atLeast"/>
        <w:ind w:left="567" w:hanging="567"/>
        <w:jc w:val="both"/>
        <w:rPr>
          <w:rFonts w:asciiTheme="minorHAnsi" w:hAnsiTheme="minorHAnsi" w:cstheme="minorHAnsi"/>
          <w:color w:val="000000"/>
          <w:sz w:val="20"/>
          <w:szCs w:val="20"/>
          <w:lang w:val="ro-RO"/>
        </w:rPr>
      </w:pPr>
      <w:r w:rsidRPr="00505D6B">
        <w:rPr>
          <w:rFonts w:asciiTheme="minorHAnsi" w:eastAsia="SimSun" w:hAnsiTheme="minorHAnsi" w:cstheme="minorHAnsi"/>
          <w:color w:val="000000"/>
          <w:sz w:val="20"/>
          <w:szCs w:val="20"/>
          <w:lang w:val="ro-RO"/>
        </w:rPr>
        <w:t>Cu un număr de ________ voturi pentru însemnând________%</w:t>
      </w:r>
      <w:r w:rsidR="0047270D" w:rsidRPr="00505D6B">
        <w:rPr>
          <w:rFonts w:asciiTheme="minorHAnsi" w:eastAsia="SimSun" w:hAnsiTheme="minorHAnsi" w:cstheme="minorHAnsi"/>
          <w:color w:val="000000"/>
          <w:sz w:val="20"/>
          <w:szCs w:val="20"/>
          <w:lang w:val="ro-RO"/>
        </w:rPr>
        <w:t xml:space="preserve"> din voturile valabil exprimate și ________% </w:t>
      </w:r>
      <w:r w:rsidRPr="00505D6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CA6CE1" w:rsidRPr="00505D6B">
        <w:rPr>
          <w:rFonts w:asciiTheme="minorHAnsi" w:eastAsia="SimSun" w:hAnsiTheme="minorHAnsi" w:cstheme="minorHAnsi"/>
          <w:color w:val="000000"/>
          <w:sz w:val="20"/>
          <w:szCs w:val="20"/>
          <w:lang w:val="ro-RO"/>
        </w:rPr>
        <w:t>[</w:t>
      </w:r>
      <w:r w:rsidR="00CA6CE1" w:rsidRPr="00505D6B">
        <w:rPr>
          <w:rFonts w:asciiTheme="minorHAnsi" w:eastAsia="SimSun" w:hAnsiTheme="minorHAnsi" w:cstheme="minorHAnsi"/>
          <w:color w:val="000000"/>
          <w:sz w:val="20"/>
          <w:szCs w:val="20"/>
          <w:highlight w:val="lightGray"/>
          <w:lang w:val="en-GB"/>
        </w:rPr>
        <w:t>nu</w:t>
      </w:r>
      <w:r w:rsidR="00CA6CE1" w:rsidRPr="00505D6B">
        <w:rPr>
          <w:rFonts w:asciiTheme="minorHAnsi" w:eastAsia="SimSun" w:hAnsiTheme="minorHAnsi" w:cstheme="minorHAnsi"/>
          <w:color w:val="000000"/>
          <w:sz w:val="20"/>
          <w:szCs w:val="20"/>
          <w:lang w:val="en-GB"/>
        </w:rPr>
        <w:t xml:space="preserve">] </w:t>
      </w:r>
      <w:r w:rsidRPr="00505D6B">
        <w:rPr>
          <w:rFonts w:asciiTheme="minorHAnsi" w:hAnsiTheme="minorHAnsi" w:cstheme="minorHAnsi"/>
          <w:color w:val="000000"/>
          <w:sz w:val="20"/>
          <w:szCs w:val="20"/>
          <w:lang w:val="ro-RO"/>
        </w:rPr>
        <w:t xml:space="preserve">se aprobă </w:t>
      </w:r>
      <w:r w:rsidR="00302229">
        <w:rPr>
          <w:rFonts w:asciiTheme="minorHAnsi" w:hAnsiTheme="minorHAnsi" w:cstheme="minorHAnsi"/>
          <w:color w:val="000000"/>
          <w:sz w:val="20"/>
          <w:szCs w:val="20"/>
          <w:lang w:val="ro-RO"/>
        </w:rPr>
        <w:t xml:space="preserve">delegarea </w:t>
      </w:r>
      <w:r w:rsidR="00302229" w:rsidRPr="00302229">
        <w:rPr>
          <w:rFonts w:asciiTheme="minorHAnsi" w:hAnsiTheme="minorHAnsi" w:cstheme="minorHAnsi"/>
          <w:color w:val="000000"/>
          <w:sz w:val="20"/>
          <w:szCs w:val="20"/>
          <w:lang w:val="ro-RO"/>
        </w:rPr>
        <w:t>atribuțiilor AGEA privind hotărârea de majorare a capitalului social al Societății către Consiliul de Administrație în temeiul prevederilor art. 114 alin. (1) și art. 220</w:t>
      </w:r>
      <w:r w:rsidR="00302229" w:rsidRPr="00302229">
        <w:rPr>
          <w:rFonts w:asciiTheme="minorHAnsi" w:hAnsiTheme="minorHAnsi" w:cstheme="minorHAnsi"/>
          <w:color w:val="000000"/>
          <w:sz w:val="20"/>
          <w:szCs w:val="20"/>
          <w:vertAlign w:val="superscript"/>
          <w:lang w:val="ro-RO"/>
        </w:rPr>
        <w:t>1</w:t>
      </w:r>
      <w:r w:rsidR="00302229" w:rsidRPr="00302229">
        <w:rPr>
          <w:rFonts w:asciiTheme="minorHAnsi" w:hAnsiTheme="minorHAnsi" w:cstheme="minorHAnsi"/>
          <w:color w:val="000000"/>
          <w:sz w:val="20"/>
          <w:szCs w:val="20"/>
          <w:lang w:val="ro-RO"/>
        </w:rPr>
        <w:t xml:space="preserve"> alin. (2) și (3) din Legea 31/1990, respectiv în temeiul prevederilor art. 86 alin. (2) din Legea 24/2017, pentru o perioadă de trei (3) ani, respectiv până la data de </w:t>
      </w:r>
      <w:r w:rsidR="00302229" w:rsidRPr="00302229">
        <w:rPr>
          <w:rFonts w:asciiTheme="minorHAnsi" w:hAnsiTheme="minorHAnsi" w:cstheme="minorHAnsi"/>
          <w:color w:val="000000"/>
          <w:sz w:val="20"/>
          <w:szCs w:val="20"/>
          <w:lang w:val="en-GB"/>
        </w:rPr>
        <w:t>[</w:t>
      </w:r>
      <w:r w:rsidR="00302229" w:rsidRPr="00F802F7">
        <w:rPr>
          <w:rFonts w:asciiTheme="minorHAnsi" w:hAnsiTheme="minorHAnsi" w:cstheme="minorHAnsi"/>
          <w:color w:val="000000"/>
          <w:sz w:val="20"/>
          <w:szCs w:val="20"/>
          <w:highlight w:val="lightGray"/>
          <w:lang w:val="ro-RO"/>
        </w:rPr>
        <w:t>29</w:t>
      </w:r>
      <w:r w:rsidR="00302229" w:rsidRPr="00302229">
        <w:rPr>
          <w:rFonts w:asciiTheme="minorHAnsi" w:hAnsiTheme="minorHAnsi" w:cstheme="minorHAnsi"/>
          <w:color w:val="000000"/>
          <w:sz w:val="20"/>
          <w:szCs w:val="20"/>
          <w:lang w:val="ro-RO"/>
        </w:rPr>
        <w:t>]/[</w:t>
      </w:r>
      <w:r w:rsidR="00302229" w:rsidRPr="00F802F7">
        <w:rPr>
          <w:rFonts w:asciiTheme="minorHAnsi" w:hAnsiTheme="minorHAnsi" w:cstheme="minorHAnsi"/>
          <w:color w:val="000000"/>
          <w:sz w:val="20"/>
          <w:szCs w:val="20"/>
          <w:highlight w:val="lightGray"/>
          <w:lang w:val="ro-RO"/>
        </w:rPr>
        <w:t>30</w:t>
      </w:r>
      <w:r w:rsidR="00302229" w:rsidRPr="00302229">
        <w:rPr>
          <w:rFonts w:asciiTheme="minorHAnsi" w:hAnsiTheme="minorHAnsi" w:cstheme="minorHAnsi"/>
          <w:color w:val="000000"/>
          <w:sz w:val="20"/>
          <w:szCs w:val="20"/>
          <w:lang w:val="ro-RO"/>
        </w:rPr>
        <w:t>] aprilie 2027,</w:t>
      </w:r>
      <w:r w:rsidR="00302229" w:rsidRPr="00302229">
        <w:rPr>
          <w:rFonts w:asciiTheme="minorHAnsi" w:hAnsiTheme="minorHAnsi" w:cstheme="minorHAnsi"/>
          <w:i/>
          <w:iCs/>
          <w:color w:val="000000"/>
          <w:sz w:val="20"/>
          <w:szCs w:val="20"/>
          <w:lang w:val="ro-RO"/>
        </w:rPr>
        <w:t xml:space="preserve"> </w:t>
      </w:r>
      <w:r w:rsidR="00302229" w:rsidRPr="00302229">
        <w:rPr>
          <w:rFonts w:asciiTheme="minorHAnsi" w:hAnsiTheme="minorHAnsi" w:cstheme="minorHAnsi"/>
          <w:color w:val="000000"/>
          <w:sz w:val="20"/>
          <w:szCs w:val="20"/>
          <w:lang w:val="ro-RO"/>
        </w:rPr>
        <w:t>printr-una sau mai multe emisiuni de acțiuni ordinare, nominative și dematerializate, cu o valoare nominală care să nu depășească o jumătate din capitalul social subscris, existent în momentul hotărârii și autorizării, respectiv cu până la 60.636.792 RON, și respectiv, aprobarea modificării Actului Constitutiv, prin modificarea articolului 5.3.1. după cum urmează:</w:t>
      </w:r>
    </w:p>
    <w:p w14:paraId="618A6C19" w14:textId="1661D3BA" w:rsidR="00302229" w:rsidRDefault="00302229" w:rsidP="00302229">
      <w:pPr>
        <w:pStyle w:val="ListParagraph"/>
        <w:tabs>
          <w:tab w:val="left" w:pos="900"/>
        </w:tabs>
        <w:autoSpaceDE w:val="0"/>
        <w:autoSpaceDN w:val="0"/>
        <w:adjustRightInd w:val="0"/>
        <w:spacing w:line="294" w:lineRule="atLeast"/>
        <w:ind w:left="567"/>
        <w:jc w:val="both"/>
        <w:rPr>
          <w:rFonts w:asciiTheme="minorHAnsi" w:hAnsiTheme="minorHAnsi" w:cstheme="minorHAnsi"/>
          <w:color w:val="000000"/>
          <w:sz w:val="20"/>
          <w:szCs w:val="20"/>
          <w:lang w:val="ro-RO"/>
        </w:rPr>
      </w:pPr>
    </w:p>
    <w:p w14:paraId="0E2DC0F8" w14:textId="77777777" w:rsidR="00302229" w:rsidRPr="007E34D4" w:rsidRDefault="00302229" w:rsidP="00302229">
      <w:pPr>
        <w:pStyle w:val="ListParagraph"/>
        <w:spacing w:line="294" w:lineRule="atLeast"/>
        <w:ind w:left="630"/>
        <w:contextualSpacing/>
        <w:jc w:val="both"/>
        <w:rPr>
          <w:rFonts w:asciiTheme="minorHAnsi" w:hAnsiTheme="minorHAnsi" w:cstheme="minorHAnsi"/>
          <w:i/>
          <w:iCs/>
          <w:sz w:val="20"/>
          <w:szCs w:val="20"/>
        </w:rPr>
      </w:pPr>
      <w:r w:rsidRPr="001667FA">
        <w:rPr>
          <w:rFonts w:asciiTheme="minorHAnsi" w:hAnsiTheme="minorHAnsi" w:cstheme="minorHAnsi"/>
          <w:i/>
          <w:iCs/>
          <w:sz w:val="20"/>
          <w:szCs w:val="20"/>
        </w:rPr>
        <w:t>„5.3.1. Consiliul de Administratie este delegat si autorizat ca intr-o perioada de 3 (trei) ani</w:t>
      </w:r>
      <w:r>
        <w:rPr>
          <w:rFonts w:asciiTheme="minorHAnsi" w:hAnsiTheme="minorHAnsi" w:cstheme="minorHAnsi"/>
          <w:i/>
          <w:iCs/>
          <w:sz w:val="20"/>
          <w:szCs w:val="20"/>
        </w:rPr>
        <w:t xml:space="preserve">, care se va incheia la data de </w:t>
      </w:r>
      <w:r>
        <w:rPr>
          <w:rFonts w:asciiTheme="minorHAnsi" w:hAnsiTheme="minorHAnsi" w:cstheme="minorHAnsi"/>
          <w:i/>
          <w:iCs/>
          <w:sz w:val="20"/>
          <w:szCs w:val="20"/>
          <w:lang w:val="en-GB"/>
        </w:rPr>
        <w:t>[</w:t>
      </w:r>
      <w:r w:rsidRPr="007E34D4">
        <w:rPr>
          <w:rFonts w:asciiTheme="minorHAnsi" w:hAnsiTheme="minorHAnsi" w:cstheme="minorHAnsi"/>
          <w:i/>
          <w:iCs/>
          <w:sz w:val="20"/>
          <w:szCs w:val="20"/>
          <w:highlight w:val="lightGray"/>
        </w:rPr>
        <w:t>29</w:t>
      </w:r>
      <w:r>
        <w:rPr>
          <w:rFonts w:asciiTheme="minorHAnsi" w:hAnsiTheme="minorHAnsi" w:cstheme="minorHAnsi"/>
          <w:i/>
          <w:iCs/>
          <w:sz w:val="20"/>
          <w:szCs w:val="20"/>
        </w:rPr>
        <w:t>]/[</w:t>
      </w:r>
      <w:r w:rsidRPr="007E34D4">
        <w:rPr>
          <w:rFonts w:asciiTheme="minorHAnsi" w:hAnsiTheme="minorHAnsi" w:cstheme="minorHAnsi"/>
          <w:i/>
          <w:iCs/>
          <w:sz w:val="20"/>
          <w:szCs w:val="20"/>
          <w:highlight w:val="lightGray"/>
        </w:rPr>
        <w:t>30</w:t>
      </w:r>
      <w:r>
        <w:rPr>
          <w:rFonts w:asciiTheme="minorHAnsi" w:hAnsiTheme="minorHAnsi" w:cstheme="minorHAnsi"/>
          <w:i/>
          <w:iCs/>
          <w:sz w:val="20"/>
          <w:szCs w:val="20"/>
        </w:rPr>
        <w:t>] aprilie 2027</w:t>
      </w:r>
      <w:r w:rsidRPr="007E34D4">
        <w:rPr>
          <w:rFonts w:asciiTheme="minorHAnsi" w:hAnsiTheme="minorHAnsi" w:cstheme="minorHAnsi"/>
          <w:i/>
          <w:iCs/>
          <w:sz w:val="20"/>
          <w:szCs w:val="20"/>
        </w:rPr>
        <w:t>, sa decida majorarea capitalului social al Societatii, printr-una sau mai multe emisiuni de actiuni (indiferent de natura acestora), prin aport in numerar si/sau prin incorporarea rezervelor, cu exceptia rezervelor legale, precum si a beneficiilor sau a primelor de emisiune si/sau prin compensarea unor creante certe, lichide si exigibile asupra Societatii cu actiuni ale acesteia, cu o valoare care sa nu depaseasca jumatate din capitalul social subscris, existent in momentul hotararii si autorizarii, respectiv cu pana la 60.636.792</w:t>
      </w:r>
      <w:r w:rsidRPr="007E34D4">
        <w:rPr>
          <w:rFonts w:asciiTheme="minorHAnsi" w:hAnsiTheme="minorHAnsi" w:cstheme="minorHAnsi"/>
          <w:sz w:val="20"/>
          <w:szCs w:val="20"/>
        </w:rPr>
        <w:t xml:space="preserve"> </w:t>
      </w:r>
      <w:r w:rsidRPr="007E34D4">
        <w:rPr>
          <w:rFonts w:asciiTheme="minorHAnsi" w:hAnsiTheme="minorHAnsi" w:cstheme="minorHAnsi"/>
          <w:i/>
          <w:iCs/>
          <w:sz w:val="20"/>
          <w:szCs w:val="20"/>
        </w:rPr>
        <w:t>RON.</w:t>
      </w:r>
      <w:r>
        <w:rPr>
          <w:rFonts w:asciiTheme="minorHAnsi" w:hAnsiTheme="minorHAnsi" w:cstheme="minorHAnsi"/>
          <w:i/>
          <w:iCs/>
          <w:sz w:val="20"/>
          <w:szCs w:val="20"/>
        </w:rPr>
        <w:t xml:space="preserve"> </w:t>
      </w:r>
      <w:r w:rsidRPr="007879B3">
        <w:rPr>
          <w:rFonts w:asciiTheme="minorHAnsi" w:hAnsiTheme="minorHAnsi" w:cstheme="minorHAnsi"/>
          <w:i/>
          <w:iCs/>
          <w:sz w:val="20"/>
          <w:szCs w:val="20"/>
        </w:rPr>
        <w:t xml:space="preserve">Pentru a putea duce la îndeplinire delegarea atribuțiilor privind hotărârea de majorare capital social, Consiliul de Administrație este autorizat să stabilească caracteristicile operațiunii de majorare a capitalului social (inclusiv să stabilească modalitatea prin care va avea loc majorarea, respectiv să stabilească că majorarea va avea loc prin compensarea unor creanțe certe, lichide si exigibile în </w:t>
      </w:r>
      <w:r w:rsidRPr="007879B3">
        <w:rPr>
          <w:rFonts w:asciiTheme="minorHAnsi" w:hAnsiTheme="minorHAnsi" w:cstheme="minorHAnsi"/>
          <w:i/>
          <w:iCs/>
          <w:sz w:val="20"/>
          <w:szCs w:val="20"/>
        </w:rPr>
        <w:lastRenderedPageBreak/>
        <w:t>conformitate cu art. 89 din Legea nr. 24/2017 privind emitenții de instrumente financiare și operațiuni de piață, republicată, cu modificările și completările ulterioare) și derularea acesteia</w:t>
      </w:r>
      <w:r>
        <w:rPr>
          <w:rFonts w:asciiTheme="minorHAnsi" w:hAnsiTheme="minorHAnsi" w:cstheme="minorHAnsi"/>
          <w:i/>
          <w:iCs/>
          <w:sz w:val="20"/>
          <w:szCs w:val="20"/>
        </w:rPr>
        <w:t>.</w:t>
      </w:r>
      <w:r w:rsidRPr="007E34D4">
        <w:rPr>
          <w:rFonts w:asciiTheme="minorHAnsi" w:hAnsiTheme="minorHAnsi" w:cstheme="minorHAnsi"/>
          <w:i/>
          <w:iCs/>
          <w:sz w:val="20"/>
          <w:szCs w:val="20"/>
        </w:rPr>
        <w:t>”</w:t>
      </w:r>
    </w:p>
    <w:p w14:paraId="5F69303B" w14:textId="77777777" w:rsidR="00505D6B" w:rsidRPr="005E54DA" w:rsidRDefault="00505D6B" w:rsidP="005E54DA">
      <w:pPr>
        <w:tabs>
          <w:tab w:val="left" w:pos="900"/>
        </w:tabs>
        <w:autoSpaceDE w:val="0"/>
        <w:autoSpaceDN w:val="0"/>
        <w:adjustRightInd w:val="0"/>
        <w:spacing w:line="294" w:lineRule="atLeast"/>
        <w:jc w:val="both"/>
        <w:rPr>
          <w:rFonts w:asciiTheme="minorHAnsi" w:hAnsiTheme="minorHAnsi" w:cstheme="minorHAnsi"/>
          <w:color w:val="000000"/>
          <w:sz w:val="20"/>
          <w:szCs w:val="20"/>
          <w:lang w:val="ro-RO"/>
        </w:rPr>
      </w:pPr>
    </w:p>
    <w:p w14:paraId="2FBD4F85" w14:textId="2D648C61" w:rsidR="005E54DA" w:rsidRPr="005E54DA" w:rsidRDefault="0064289B" w:rsidP="005E54DA">
      <w:pPr>
        <w:pStyle w:val="ListParagraph"/>
        <w:numPr>
          <w:ilvl w:val="0"/>
          <w:numId w:val="2"/>
        </w:numPr>
        <w:tabs>
          <w:tab w:val="left" w:pos="900"/>
        </w:tabs>
        <w:adjustRightInd w:val="0"/>
        <w:spacing w:line="294" w:lineRule="atLeast"/>
        <w:ind w:left="567" w:hanging="567"/>
        <w:jc w:val="both"/>
        <w:rPr>
          <w:rFonts w:asciiTheme="minorHAnsi" w:hAnsiTheme="minorHAnsi" w:cstheme="minorHAnsi"/>
          <w:b/>
          <w:bCs/>
          <w:color w:val="000000"/>
          <w:sz w:val="20"/>
          <w:szCs w:val="20"/>
          <w:lang w:val="ro-RO"/>
        </w:rPr>
      </w:pPr>
      <w:r w:rsidRPr="00505D6B">
        <w:rPr>
          <w:rFonts w:asciiTheme="minorHAnsi" w:eastAsia="SimSun" w:hAnsiTheme="minorHAnsi" w:cstheme="minorHAnsi"/>
          <w:color w:val="000000"/>
          <w:sz w:val="20"/>
          <w:szCs w:val="20"/>
          <w:lang w:val="ro-RO"/>
        </w:rPr>
        <w:t xml:space="preserve">Cu un număr de ________ voturi pentru însemnând________% </w:t>
      </w:r>
      <w:r w:rsidR="0047270D" w:rsidRPr="00505D6B">
        <w:rPr>
          <w:rFonts w:asciiTheme="minorHAnsi" w:eastAsia="SimSun" w:hAnsiTheme="minorHAnsi" w:cstheme="minorHAnsi"/>
          <w:color w:val="000000"/>
          <w:sz w:val="20"/>
          <w:szCs w:val="20"/>
          <w:lang w:val="ro-RO"/>
        </w:rPr>
        <w:t xml:space="preserve">din voturile valabil exprimate și ________% </w:t>
      </w:r>
      <w:r w:rsidRPr="00505D6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sidRPr="00505D6B">
        <w:rPr>
          <w:rFonts w:asciiTheme="minorHAnsi" w:eastAsia="SimSun" w:hAnsiTheme="minorHAnsi" w:cstheme="minorHAnsi"/>
          <w:color w:val="000000"/>
          <w:sz w:val="20"/>
          <w:szCs w:val="20"/>
          <w:lang w:val="ro-RO"/>
        </w:rPr>
        <w:t>[</w:t>
      </w:r>
      <w:r w:rsidR="009B1B6C" w:rsidRPr="00505D6B">
        <w:rPr>
          <w:rFonts w:asciiTheme="minorHAnsi" w:eastAsia="SimSun" w:hAnsiTheme="minorHAnsi" w:cstheme="minorHAnsi"/>
          <w:color w:val="000000"/>
          <w:sz w:val="20"/>
          <w:szCs w:val="20"/>
          <w:highlight w:val="lightGray"/>
          <w:lang w:val="en-GB"/>
        </w:rPr>
        <w:t>nu</w:t>
      </w:r>
      <w:r w:rsidR="009B1B6C" w:rsidRPr="00505D6B">
        <w:rPr>
          <w:rFonts w:asciiTheme="minorHAnsi" w:eastAsia="SimSun" w:hAnsiTheme="minorHAnsi" w:cstheme="minorHAnsi"/>
          <w:color w:val="000000"/>
          <w:sz w:val="20"/>
          <w:szCs w:val="20"/>
          <w:lang w:val="en-GB"/>
        </w:rPr>
        <w:t xml:space="preserve">] </w:t>
      </w:r>
      <w:r w:rsidRPr="00505D6B">
        <w:rPr>
          <w:rFonts w:asciiTheme="minorHAnsi" w:hAnsiTheme="minorHAnsi" w:cstheme="minorHAnsi"/>
          <w:color w:val="000000"/>
          <w:sz w:val="20"/>
          <w:szCs w:val="20"/>
          <w:lang w:val="ro-RO"/>
        </w:rPr>
        <w:t xml:space="preserve">se aprobă </w:t>
      </w:r>
      <w:r w:rsidR="005E54DA">
        <w:rPr>
          <w:rFonts w:asciiTheme="minorHAnsi" w:hAnsiTheme="minorHAnsi" w:cstheme="minorHAnsi"/>
          <w:color w:val="000000"/>
          <w:sz w:val="20"/>
          <w:szCs w:val="20"/>
          <w:lang w:val="ro-RO"/>
        </w:rPr>
        <w:t xml:space="preserve">sau se ratifică, după caz, </w:t>
      </w:r>
      <w:r w:rsidR="005E54DA" w:rsidRPr="005E54DA">
        <w:rPr>
          <w:rFonts w:asciiTheme="minorHAnsi" w:eastAsia="Calibri" w:hAnsiTheme="minorHAnsi" w:cstheme="minorHAnsi"/>
          <w:sz w:val="20"/>
          <w:szCs w:val="20"/>
          <w:lang w:val="ro-RO"/>
        </w:rPr>
        <w:t>de către Societate, în calitate de asociat sau acționar în societățile în care Societatea deține direct sau indirect calitatea de asociat sau acționar majoritar (denumite în mod individual “</w:t>
      </w:r>
      <w:r w:rsidR="005E54DA" w:rsidRPr="005E54DA">
        <w:rPr>
          <w:rFonts w:asciiTheme="minorHAnsi" w:eastAsia="Calibri" w:hAnsiTheme="minorHAnsi" w:cstheme="minorHAnsi"/>
          <w:b/>
          <w:bCs/>
          <w:sz w:val="20"/>
          <w:szCs w:val="20"/>
          <w:lang w:val="ro-RO"/>
        </w:rPr>
        <w:t>Subsidiara</w:t>
      </w:r>
      <w:r w:rsidR="005E54DA" w:rsidRPr="005E54DA">
        <w:rPr>
          <w:rFonts w:asciiTheme="minorHAnsi" w:eastAsia="Calibri" w:hAnsiTheme="minorHAnsi" w:cstheme="minorHAnsi"/>
          <w:sz w:val="20"/>
          <w:szCs w:val="20"/>
          <w:lang w:val="ro-RO"/>
        </w:rPr>
        <w:t>” și în mod colectiv "</w:t>
      </w:r>
      <w:r w:rsidR="005E54DA" w:rsidRPr="005E54DA">
        <w:rPr>
          <w:rFonts w:asciiTheme="minorHAnsi" w:eastAsia="Calibri" w:hAnsiTheme="minorHAnsi" w:cstheme="minorHAnsi"/>
          <w:b/>
          <w:bCs/>
          <w:sz w:val="20"/>
          <w:szCs w:val="20"/>
          <w:lang w:val="ro-RO"/>
        </w:rPr>
        <w:t>Subsidiarele</w:t>
      </w:r>
      <w:r w:rsidR="005E54DA" w:rsidRPr="005E54DA">
        <w:rPr>
          <w:rFonts w:asciiTheme="minorHAnsi" w:eastAsia="Calibri" w:hAnsiTheme="minorHAnsi" w:cstheme="minorHAnsi"/>
          <w:sz w:val="20"/>
          <w:szCs w:val="20"/>
          <w:lang w:val="ro-RO"/>
        </w:rPr>
        <w:t>”), a hotărârilor adunărilor generale ale asociaților sau acționarilor din fiecare dintre Subsidiare, prin care se aprobă contractarea de la Banca Transilvania S.A. („</w:t>
      </w:r>
      <w:r w:rsidR="005E54DA" w:rsidRPr="005E54DA">
        <w:rPr>
          <w:rFonts w:asciiTheme="minorHAnsi" w:eastAsia="Calibri" w:hAnsiTheme="minorHAnsi" w:cstheme="minorHAnsi"/>
          <w:b/>
          <w:bCs/>
          <w:sz w:val="20"/>
          <w:szCs w:val="20"/>
          <w:lang w:val="ro-RO"/>
        </w:rPr>
        <w:t>Banca</w:t>
      </w:r>
      <w:r w:rsidR="005E54DA" w:rsidRPr="005E54DA">
        <w:rPr>
          <w:rFonts w:asciiTheme="minorHAnsi" w:eastAsia="Calibri" w:hAnsiTheme="minorHAnsi" w:cstheme="minorHAnsi"/>
          <w:sz w:val="20"/>
          <w:szCs w:val="20"/>
          <w:lang w:val="ro-RO"/>
        </w:rPr>
        <w:t>”) a unui Plafon de 5xAPIA Sector Vegetal, în sumă maximă agregată pentru toate Subsidiarele de până la 35.000.000 (suma în litere: treizeci și cinci de milioane) RON, în scopul susținerii activității curente a acestor Subsidiare, în condițiile de creditare negociate cu Banca ("</w:t>
      </w:r>
      <w:r w:rsidR="005E54DA" w:rsidRPr="005E54DA">
        <w:rPr>
          <w:rFonts w:asciiTheme="minorHAnsi" w:eastAsia="Calibri" w:hAnsiTheme="minorHAnsi" w:cstheme="minorHAnsi"/>
          <w:b/>
          <w:bCs/>
          <w:sz w:val="20"/>
          <w:szCs w:val="20"/>
          <w:lang w:val="ro-RO"/>
        </w:rPr>
        <w:t>Facilitatea 5xAPIA</w:t>
      </w:r>
      <w:r w:rsidR="005E54DA" w:rsidRPr="005E54DA">
        <w:rPr>
          <w:rFonts w:asciiTheme="minorHAnsi" w:eastAsia="Calibri" w:hAnsiTheme="minorHAnsi" w:cstheme="minorHAnsi"/>
          <w:sz w:val="20"/>
          <w:szCs w:val="20"/>
          <w:lang w:val="ro-RO"/>
        </w:rPr>
        <w:t>”), respectând termenii și condițiile de mai jos:</w:t>
      </w:r>
    </w:p>
    <w:p w14:paraId="0CA07B4F" w14:textId="77777777" w:rsidR="005E54DA" w:rsidRPr="005E54DA" w:rsidRDefault="005E54DA" w:rsidP="005E54DA">
      <w:pPr>
        <w:widowControl w:val="0"/>
        <w:numPr>
          <w:ilvl w:val="0"/>
          <w:numId w:val="12"/>
        </w:numPr>
        <w:autoSpaceDE w:val="0"/>
        <w:autoSpaceDN w:val="0"/>
        <w:spacing w:before="176" w:after="140"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 xml:space="preserve">În scopul garantării Facilității 5xAPIA, Subsidiarele vor constitui sau menține garanțiile constituite de fiecare dintre Subsidiare, conform negocierilor cu Banca. Facilitatea 5xAPIA va fi garantată de fiecare Subsidiară prin următoarele instrumente și mecanisme: </w:t>
      </w:r>
    </w:p>
    <w:p w14:paraId="03A73EF3" w14:textId="77777777" w:rsidR="005E54DA" w:rsidRPr="005E54DA" w:rsidRDefault="005E54DA" w:rsidP="005E54DA">
      <w:pPr>
        <w:widowControl w:val="0"/>
        <w:numPr>
          <w:ilvl w:val="0"/>
          <w:numId w:val="13"/>
        </w:numPr>
        <w:autoSpaceDE w:val="0"/>
        <w:autoSpaceDN w:val="0"/>
        <w:spacing w:after="140" w:line="276" w:lineRule="auto"/>
        <w:ind w:left="1350"/>
        <w:jc w:val="both"/>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Garanție FGCR pentru garantarea unui procent de 80% din valoarea Facilității 5xAPIA;</w:t>
      </w:r>
    </w:p>
    <w:p w14:paraId="42269B10" w14:textId="77777777" w:rsidR="005E54DA" w:rsidRPr="005E54DA" w:rsidRDefault="005E54DA" w:rsidP="005E54DA">
      <w:pPr>
        <w:widowControl w:val="0"/>
        <w:numPr>
          <w:ilvl w:val="0"/>
          <w:numId w:val="13"/>
        </w:numPr>
        <w:autoSpaceDE w:val="0"/>
        <w:autoSpaceDN w:val="0"/>
        <w:spacing w:after="120" w:line="276" w:lineRule="auto"/>
        <w:ind w:left="1350"/>
        <w:jc w:val="both"/>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Directorul General al Societății în funcție la data hotărârii, respectiv dl. Zăgan Liviu-Gabriel, va încheia, în calitate de fideiusor („</w:t>
      </w:r>
      <w:r w:rsidRPr="005E54DA">
        <w:rPr>
          <w:rFonts w:asciiTheme="minorHAnsi" w:eastAsia="Calibri" w:hAnsiTheme="minorHAnsi" w:cstheme="minorHAnsi"/>
          <w:b/>
          <w:bCs/>
          <w:sz w:val="20"/>
          <w:szCs w:val="20"/>
          <w:lang w:val="ro-RO"/>
        </w:rPr>
        <w:t>Fideiusorul</w:t>
      </w:r>
      <w:r w:rsidRPr="005E54DA">
        <w:rPr>
          <w:rFonts w:asciiTheme="minorHAnsi" w:eastAsia="Calibri" w:hAnsiTheme="minorHAnsi" w:cstheme="minorHAnsi"/>
          <w:sz w:val="20"/>
          <w:szCs w:val="20"/>
          <w:lang w:val="ro-RO"/>
        </w:rPr>
        <w:t>”) contractul/contractele de fideiusiune împreună cu Banca Transilvania S.A. („</w:t>
      </w:r>
      <w:r w:rsidRPr="005E54DA">
        <w:rPr>
          <w:rFonts w:asciiTheme="minorHAnsi" w:eastAsia="Calibri" w:hAnsiTheme="minorHAnsi" w:cstheme="minorHAnsi"/>
          <w:b/>
          <w:bCs/>
          <w:sz w:val="20"/>
          <w:szCs w:val="20"/>
          <w:lang w:val="ro-RO"/>
        </w:rPr>
        <w:t>Creditorul Garantat</w:t>
      </w:r>
      <w:r w:rsidRPr="005E54DA">
        <w:rPr>
          <w:rFonts w:asciiTheme="minorHAnsi" w:eastAsia="Calibri" w:hAnsiTheme="minorHAnsi" w:cstheme="minorHAnsi"/>
          <w:sz w:val="20"/>
          <w:szCs w:val="20"/>
          <w:lang w:val="ro-RO"/>
        </w:rPr>
        <w:t xml:space="preserve">”), </w:t>
      </w:r>
      <w:bookmarkStart w:id="0" w:name="_Hlk162273970"/>
      <w:r w:rsidRPr="005E54DA">
        <w:rPr>
          <w:rFonts w:asciiTheme="minorHAnsi" w:eastAsia="Calibri" w:hAnsiTheme="minorHAnsi" w:cstheme="minorHAnsi"/>
          <w:sz w:val="20"/>
          <w:szCs w:val="20"/>
          <w:lang w:val="ro-RO"/>
        </w:rPr>
        <w:t xml:space="preserve">Fondul De Garantare A Creditului Rural </w:t>
      </w:r>
      <w:bookmarkEnd w:id="0"/>
      <w:r w:rsidRPr="005E54DA">
        <w:rPr>
          <w:rFonts w:asciiTheme="minorHAnsi" w:eastAsia="Calibri" w:hAnsiTheme="minorHAnsi" w:cstheme="minorHAnsi"/>
          <w:sz w:val="20"/>
          <w:szCs w:val="20"/>
          <w:lang w:val="ro-RO"/>
        </w:rPr>
        <w:t>în calitate de cocreditor (</w:t>
      </w:r>
      <w:r w:rsidRPr="005E54DA">
        <w:rPr>
          <w:rFonts w:asciiTheme="minorHAnsi" w:eastAsia="Calibri" w:hAnsiTheme="minorHAnsi" w:cstheme="minorHAnsi"/>
          <w:sz w:val="20"/>
          <w:szCs w:val="20"/>
        </w:rPr>
        <w:t>“</w:t>
      </w:r>
      <w:r w:rsidRPr="005E54DA">
        <w:rPr>
          <w:rFonts w:asciiTheme="minorHAnsi" w:eastAsia="Calibri" w:hAnsiTheme="minorHAnsi" w:cstheme="minorHAnsi"/>
          <w:b/>
          <w:bCs/>
          <w:sz w:val="20"/>
          <w:szCs w:val="20"/>
        </w:rPr>
        <w:t>Cocreditorul Garantat</w:t>
      </w:r>
      <w:r w:rsidRPr="005E54DA">
        <w:rPr>
          <w:rFonts w:asciiTheme="minorHAnsi" w:eastAsia="Calibri" w:hAnsiTheme="minorHAnsi" w:cstheme="minorHAnsi"/>
          <w:sz w:val="20"/>
          <w:szCs w:val="20"/>
        </w:rPr>
        <w:t>” sau “</w:t>
      </w:r>
      <w:r w:rsidRPr="005E54DA">
        <w:rPr>
          <w:rFonts w:asciiTheme="minorHAnsi" w:eastAsia="Calibri" w:hAnsiTheme="minorHAnsi" w:cstheme="minorHAnsi"/>
          <w:b/>
          <w:bCs/>
          <w:sz w:val="20"/>
          <w:szCs w:val="20"/>
        </w:rPr>
        <w:t>Fondul</w:t>
      </w:r>
      <w:r w:rsidRPr="005E54DA">
        <w:rPr>
          <w:rFonts w:asciiTheme="minorHAnsi" w:eastAsia="Calibri" w:hAnsiTheme="minorHAnsi" w:cstheme="minorHAnsi"/>
          <w:sz w:val="20"/>
          <w:szCs w:val="20"/>
        </w:rPr>
        <w:t>”</w:t>
      </w:r>
      <w:r w:rsidRPr="005E54DA">
        <w:rPr>
          <w:rFonts w:asciiTheme="minorHAnsi" w:eastAsia="Calibri" w:hAnsiTheme="minorHAnsi" w:cstheme="minorHAnsi"/>
          <w:sz w:val="20"/>
          <w:szCs w:val="20"/>
          <w:lang w:val="ro-RO"/>
        </w:rPr>
        <w:t>) și Subsidiarele, prin care Fideiusorul va constitui și menține o garanție personală în favoarea Creditorului Garantat și a Cocreditorului Garantat, în termenii și condițiile contractului/contractelor de fideiusiune ce se va/vor încheia în acest scop. În cazul în care dl. Zăgan Liviu-Gabriel va înceta să dețină funcția de membru în Consiliul de Administrație sau de Director General al Societății, Societatea este obligată să determine un nou membru în Consiliul de Administrație sau un nou director general să preia calitatea de fideiusor în favoarea Creditorului Garantat și a Cocreditorului Garantat. În acest sens, contractul de fideiusiune încheiat de dl. Zăgan Liviu-Gabriel va înceta la data la care încetarea funcției de membru în Consiliul de Administrație sau de Director General va deveni efectivă, sub condiția ca până la acea dată un nou membru în Consiliul de Administrație sau un nou director general, Creditorul Garantat, Cocreditorului Garantat și Subsidiarele să încheie un nou contract de fideiusiune în care un nou membru în Consiliul de Administrație sau un nou director general are calitate de fideiusor, în termeni și condiții similare cu contractul de fideiusiune încheiat de dl. Zăgan Liviu-Gabriel în calitate de fideiusor, în vigoare de la data la care încetarea funcției de membru în Consiliul de Administrație sau de Director General a dlui. Zăgan Liviu-Gabriel va deveni efectivă</w:t>
      </w:r>
      <w:r w:rsidRPr="005E54DA">
        <w:rPr>
          <w:rFonts w:asciiTheme="minorHAnsi" w:eastAsia="Calibri" w:hAnsiTheme="minorHAnsi" w:cstheme="minorHAnsi"/>
          <w:sz w:val="20"/>
          <w:szCs w:val="20"/>
          <w:lang w:val="en-GB"/>
        </w:rPr>
        <w:t>;</w:t>
      </w:r>
    </w:p>
    <w:p w14:paraId="5E1783C9" w14:textId="77777777" w:rsidR="005E54DA" w:rsidRPr="005E54DA" w:rsidRDefault="005E54DA" w:rsidP="005E54DA">
      <w:pPr>
        <w:widowControl w:val="0"/>
        <w:numPr>
          <w:ilvl w:val="0"/>
          <w:numId w:val="13"/>
        </w:numPr>
        <w:autoSpaceDE w:val="0"/>
        <w:autoSpaceDN w:val="0"/>
        <w:spacing w:after="120" w:line="276" w:lineRule="auto"/>
        <w:ind w:left="1350"/>
        <w:jc w:val="both"/>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Ipoteca mobiliara asupra încasărilor si soldului contului curent si a subconturilor deschise la Bancă de către fiecare Subsidiară, la valoarea Facilitații 5xAPIA, în care Fondul va avea calitatea de cocreditor. Contractul de ipoteca se va înregistra la RNPM anterior utilizării Facilitații 5xAPIA</w:t>
      </w:r>
      <w:r w:rsidRPr="005E54DA">
        <w:rPr>
          <w:rFonts w:asciiTheme="minorHAnsi" w:eastAsia="Calibri" w:hAnsiTheme="minorHAnsi" w:cstheme="minorHAnsi"/>
          <w:sz w:val="20"/>
          <w:szCs w:val="20"/>
          <w:lang w:val="en-GB"/>
        </w:rPr>
        <w:t>;</w:t>
      </w:r>
    </w:p>
    <w:p w14:paraId="4727A118" w14:textId="77777777" w:rsidR="005E54DA" w:rsidRPr="005E54DA" w:rsidRDefault="005E54DA" w:rsidP="005E54DA">
      <w:pPr>
        <w:widowControl w:val="0"/>
        <w:numPr>
          <w:ilvl w:val="0"/>
          <w:numId w:val="13"/>
        </w:numPr>
        <w:autoSpaceDE w:val="0"/>
        <w:autoSpaceDN w:val="0"/>
        <w:spacing w:after="120" w:line="276" w:lineRule="auto"/>
        <w:ind w:left="1350"/>
        <w:jc w:val="both"/>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Ipoteca mobiliara asupra creanțelor prezente și viitoare ale fiecărei Subsidiare reprezentate de subvențiile de încasat de la APIA și asupra sumelor colectate în cont de garanție (aferente subvențiilor prezente și viitoare de încasat de la APIA). Ipoteca se va înregistra la valoare zero, în care Fondul va avea calitatea de cocreditor. Contractul de ipoteca se va înregistra la RNPM anterior utilizării Facilitații 5xAPIA</w:t>
      </w:r>
      <w:r w:rsidRPr="005E54DA">
        <w:rPr>
          <w:rFonts w:asciiTheme="minorHAnsi" w:eastAsia="Calibri" w:hAnsiTheme="minorHAnsi" w:cstheme="minorHAnsi"/>
          <w:sz w:val="20"/>
          <w:szCs w:val="20"/>
          <w:lang w:val="en-GB"/>
        </w:rPr>
        <w:t>; și</w:t>
      </w:r>
    </w:p>
    <w:p w14:paraId="565BDED9" w14:textId="77777777" w:rsidR="005E54DA" w:rsidRPr="005E54DA" w:rsidRDefault="005E54DA" w:rsidP="005E54DA">
      <w:pPr>
        <w:widowControl w:val="0"/>
        <w:numPr>
          <w:ilvl w:val="0"/>
          <w:numId w:val="13"/>
        </w:numPr>
        <w:autoSpaceDE w:val="0"/>
        <w:autoSpaceDN w:val="0"/>
        <w:spacing w:after="120" w:line="276" w:lineRule="auto"/>
        <w:ind w:left="1350"/>
        <w:jc w:val="both"/>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lastRenderedPageBreak/>
        <w:t>Ipoteca mobiliara asupra creanțelor prezente și viitoare ale fiecărei Subsidiare rezultate din adeverința APIA aferentă campaniei curente și asupra sumelor colectate în cont de garanție (aferente subvențiilor prezente si viitoare de încasat de la APIA), la valoarea adeverinței aferenta campaniei curente, în care Fondul va avea calitatea de cocreditor. Contractul de ipoteca se va înregistra la RNPM anterior utilizării Facilitații 5xAPIA</w:t>
      </w:r>
      <w:r w:rsidRPr="005E54DA">
        <w:rPr>
          <w:rFonts w:asciiTheme="minorHAnsi" w:eastAsia="Calibri" w:hAnsiTheme="minorHAnsi" w:cstheme="minorHAnsi"/>
          <w:sz w:val="20"/>
          <w:szCs w:val="20"/>
          <w:lang w:val="en-GB"/>
        </w:rPr>
        <w:t>;</w:t>
      </w:r>
    </w:p>
    <w:p w14:paraId="1D810F77" w14:textId="3240A596" w:rsidR="005E54DA" w:rsidRPr="005E54DA" w:rsidRDefault="005E54DA" w:rsidP="005E54DA">
      <w:pPr>
        <w:widowControl w:val="0"/>
        <w:numPr>
          <w:ilvl w:val="0"/>
          <w:numId w:val="12"/>
        </w:numPr>
        <w:autoSpaceDE w:val="0"/>
        <w:autoSpaceDN w:val="0"/>
        <w:spacing w:before="176" w:after="120"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Persoanele împuternicite cu puteri depline și individuale cu privire la reprezentarea oricăreia și tuturor Subsidiarelor și negocierea, modificarea, stabilirea termenilor și semnarea Facilității 5xAPIA, precum și a oricăror alte documente conexe necesare, utile sau oportune, inclusiv fără a se limita la contracte de garanție, notificări, precum și să întreprindă orice formalități necesare</w:t>
      </w:r>
      <w:r w:rsidRPr="005E54DA" w:rsidDel="00063FB2">
        <w:rPr>
          <w:rFonts w:asciiTheme="minorHAnsi" w:eastAsia="Calibri" w:hAnsiTheme="minorHAnsi" w:cstheme="minorHAnsi"/>
          <w:sz w:val="20"/>
          <w:szCs w:val="20"/>
          <w:lang w:val="ro-RO"/>
        </w:rPr>
        <w:t xml:space="preserve"> </w:t>
      </w:r>
      <w:r w:rsidRPr="005E54DA">
        <w:rPr>
          <w:rFonts w:asciiTheme="minorHAnsi" w:eastAsia="Calibri" w:hAnsiTheme="minorHAnsi" w:cstheme="minorHAnsi"/>
          <w:sz w:val="20"/>
          <w:szCs w:val="20"/>
          <w:lang w:val="ro-RO"/>
        </w:rPr>
        <w:t>și să duca la îndeplinire orice acțiuni cu privire la</w:t>
      </w:r>
      <w:r w:rsidRPr="005E54DA">
        <w:rPr>
          <w:rFonts w:ascii="Calibri" w:eastAsia="Calibri" w:hAnsi="Calibri" w:cs="Calibri"/>
          <w:b/>
          <w:bCs/>
          <w:sz w:val="20"/>
          <w:szCs w:val="20"/>
          <w:lang w:val="ro-RO"/>
        </w:rPr>
        <w:t xml:space="preserve"> </w:t>
      </w:r>
      <w:r w:rsidRPr="005E54DA">
        <w:rPr>
          <w:rFonts w:asciiTheme="minorHAnsi" w:eastAsia="Calibri" w:hAnsiTheme="minorHAnsi" w:cstheme="minorHAnsi"/>
          <w:sz w:val="20"/>
          <w:szCs w:val="20"/>
          <w:lang w:val="ro-RO"/>
        </w:rPr>
        <w:t>Facilitatea 5xAPIA, cu puteri depline si nelimitate în relația cu Banca, notariatul si orice alte terțe instituții/persoane implicate, semnătura fiind pe deplin opozabilă Societăţii și Subsidiarelor (</w:t>
      </w:r>
      <w:r w:rsidRPr="005E54DA">
        <w:rPr>
          <w:rFonts w:asciiTheme="minorHAnsi" w:eastAsia="Calibri" w:hAnsiTheme="minorHAnsi" w:cstheme="minorHAnsi"/>
          <w:sz w:val="20"/>
          <w:szCs w:val="20"/>
        </w:rPr>
        <w:t>“</w:t>
      </w:r>
      <w:r w:rsidRPr="005E54DA">
        <w:rPr>
          <w:rFonts w:asciiTheme="minorHAnsi" w:eastAsia="Calibri" w:hAnsiTheme="minorHAnsi" w:cstheme="minorHAnsi"/>
          <w:b/>
          <w:bCs/>
          <w:sz w:val="20"/>
          <w:szCs w:val="20"/>
        </w:rPr>
        <w:t>Mandatul</w:t>
      </w:r>
      <w:r w:rsidRPr="005E54DA">
        <w:rPr>
          <w:rFonts w:asciiTheme="minorHAnsi" w:eastAsia="Calibri" w:hAnsiTheme="minorHAnsi" w:cstheme="minorHAnsi"/>
          <w:sz w:val="20"/>
          <w:szCs w:val="20"/>
        </w:rPr>
        <w:t>”</w:t>
      </w:r>
      <w:r w:rsidRPr="005E54DA">
        <w:rPr>
          <w:rFonts w:asciiTheme="minorHAnsi" w:eastAsia="Calibri" w:hAnsiTheme="minorHAnsi" w:cstheme="minorHAnsi"/>
          <w:sz w:val="20"/>
          <w:szCs w:val="20"/>
          <w:lang w:val="ro-RO"/>
        </w:rPr>
        <w:t>) sunt: (i)</w:t>
      </w:r>
      <w:r w:rsidR="00F802F7">
        <w:rPr>
          <w:rFonts w:asciiTheme="minorHAnsi" w:eastAsia="Calibri" w:hAnsiTheme="minorHAnsi" w:cstheme="minorHAnsi"/>
          <w:sz w:val="20"/>
          <w:szCs w:val="20"/>
          <w:lang w:val="ro-RO"/>
        </w:rPr>
        <w:t xml:space="preserve"> </w:t>
      </w:r>
      <w:r w:rsidRPr="005E54DA">
        <w:rPr>
          <w:rFonts w:asciiTheme="minorHAnsi" w:eastAsia="Calibri" w:hAnsiTheme="minorHAnsi" w:cstheme="minorHAnsi"/>
          <w:sz w:val="20"/>
          <w:szCs w:val="20"/>
          <w:lang w:val="ro-RO"/>
        </w:rPr>
        <w:t xml:space="preserve">Zăgan Liviu-Gabriel, cetățean român identificat cu carte de identitate, seria RD, numărul 834654,  domiciliat în strada 11 Iunie, nr. 5, Sector 4, Bucuresti, emisă la data de 21.03.2017 de către SPCEP S4 compart. nr. 1, valabilă până la data de 04.07.2027, CNP 1770704421515 si (ii) Iulian-Florentin Cîrciumaru, cetățean român identificat cu carte de identitate, seria TR, numărul 773216,  domiciliat în Fdt. Piața Armelor nr. 2, municipiul Roșiori de Vede, județul Teleorman, emisă la data de 10.03.2022 de către SPCLEP Roșiori de V., valabilă până la data de 03.08.2031, CNP 1830328340928 </w:t>
      </w:r>
      <w:r w:rsidRPr="005E54DA">
        <w:rPr>
          <w:rFonts w:asciiTheme="minorHAnsi" w:eastAsia="Calibri" w:hAnsiTheme="minorHAnsi" w:cstheme="minorHAnsi"/>
          <w:sz w:val="20"/>
          <w:szCs w:val="20"/>
          <w:lang w:val="en-GB"/>
        </w:rPr>
        <w:t xml:space="preserve"> </w:t>
      </w:r>
      <w:r w:rsidRPr="005E54DA">
        <w:rPr>
          <w:rFonts w:asciiTheme="minorHAnsi" w:eastAsia="Calibri" w:hAnsiTheme="minorHAnsi" w:cstheme="minorHAnsi"/>
          <w:sz w:val="20"/>
          <w:szCs w:val="20"/>
          <w:lang w:val="ro-RO"/>
        </w:rPr>
        <w:t>(fiecare  “</w:t>
      </w:r>
      <w:r w:rsidRPr="005E54DA">
        <w:rPr>
          <w:rFonts w:asciiTheme="minorHAnsi" w:eastAsia="Calibri" w:hAnsiTheme="minorHAnsi" w:cstheme="minorHAnsi"/>
          <w:b/>
          <w:bCs/>
          <w:sz w:val="20"/>
          <w:szCs w:val="20"/>
          <w:lang w:val="ro-RO"/>
        </w:rPr>
        <w:t>Persoana Împuternicită</w:t>
      </w:r>
      <w:r w:rsidRPr="005E54DA">
        <w:rPr>
          <w:rFonts w:asciiTheme="minorHAnsi" w:eastAsia="Calibri" w:hAnsiTheme="minorHAnsi" w:cstheme="minorHAnsi"/>
          <w:sz w:val="20"/>
          <w:szCs w:val="20"/>
          <w:lang w:val="ro-RO"/>
        </w:rPr>
        <w:t>” și în mod colectiv “</w:t>
      </w:r>
      <w:r w:rsidRPr="005E54DA">
        <w:rPr>
          <w:rFonts w:asciiTheme="minorHAnsi" w:eastAsia="Calibri" w:hAnsiTheme="minorHAnsi" w:cstheme="minorHAnsi"/>
          <w:b/>
          <w:bCs/>
          <w:sz w:val="20"/>
          <w:szCs w:val="20"/>
          <w:lang w:val="ro-RO"/>
        </w:rPr>
        <w:t>Persoanele Împuternicite</w:t>
      </w:r>
      <w:r w:rsidRPr="005E54DA">
        <w:rPr>
          <w:rFonts w:asciiTheme="minorHAnsi" w:eastAsia="Calibri" w:hAnsiTheme="minorHAnsi" w:cstheme="minorHAnsi"/>
          <w:sz w:val="20"/>
          <w:szCs w:val="20"/>
          <w:lang w:val="ro-RO"/>
        </w:rPr>
        <w:t>”).</w:t>
      </w:r>
    </w:p>
    <w:p w14:paraId="7B3AF988" w14:textId="77777777" w:rsidR="005E54DA" w:rsidRPr="005E54DA" w:rsidRDefault="005E54DA" w:rsidP="005E54DA">
      <w:pPr>
        <w:widowControl w:val="0"/>
        <w:autoSpaceDE w:val="0"/>
        <w:autoSpaceDN w:val="0"/>
        <w:spacing w:before="176"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În vederea aducerii la îndeplinire a Mandatului, fiecare Persoană Împuternicită va putea negocia și semna în numele oricărei Subsidiare relevante, inclusiv dar nelimitativ:</w:t>
      </w:r>
    </w:p>
    <w:p w14:paraId="2083C42E" w14:textId="43E0A879" w:rsidR="005E54DA" w:rsidRPr="005E54DA" w:rsidRDefault="005E54DA" w:rsidP="005E54DA">
      <w:pPr>
        <w:widowControl w:val="0"/>
        <w:autoSpaceDE w:val="0"/>
        <w:autoSpaceDN w:val="0"/>
        <w:spacing w:before="176"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w:t>
      </w:r>
      <w:r w:rsidR="00F802F7">
        <w:rPr>
          <w:rFonts w:asciiTheme="minorHAnsi" w:eastAsia="Calibri" w:hAnsiTheme="minorHAnsi" w:cstheme="minorHAnsi"/>
          <w:sz w:val="20"/>
          <w:szCs w:val="20"/>
          <w:lang w:val="ro-RO"/>
        </w:rPr>
        <w:t xml:space="preserve"> </w:t>
      </w:r>
      <w:r w:rsidRPr="005E54DA">
        <w:rPr>
          <w:rFonts w:asciiTheme="minorHAnsi" w:eastAsia="Calibri" w:hAnsiTheme="minorHAnsi" w:cstheme="minorHAnsi"/>
          <w:sz w:val="20"/>
          <w:szCs w:val="20"/>
          <w:lang w:val="ro-RO"/>
        </w:rPr>
        <w:t>contractul de credit cu Banca Transilvania S.A. și orice act adițional la acesta prin care se modifica raportul juridic de creditare (inclusiv se majorează cu un procent maxim de 80%/ diminuează suma creditului, se modifica durata creditului /structura garanțiilor / costurile financiare);</w:t>
      </w:r>
    </w:p>
    <w:p w14:paraId="7A09D03B" w14:textId="77777777" w:rsidR="005E54DA" w:rsidRPr="005E54DA" w:rsidRDefault="005E54DA" w:rsidP="005E54DA">
      <w:pPr>
        <w:widowControl w:val="0"/>
        <w:autoSpaceDE w:val="0"/>
        <w:autoSpaceDN w:val="0"/>
        <w:spacing w:before="176"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 oricare si  toate contractele de ipoteca mobiliara, având ca obiect bunurile mobile aflate în proprietatea Subsidiarei relevante (inclusiv, dar fara a se limita la conturi, creante, stocuri, echipamente) si actele adiționale ce se vor încheia la acestea;</w:t>
      </w:r>
    </w:p>
    <w:p w14:paraId="65865820" w14:textId="77777777" w:rsidR="005E54DA" w:rsidRPr="005E54DA" w:rsidRDefault="005E54DA" w:rsidP="005E54DA">
      <w:pPr>
        <w:widowControl w:val="0"/>
        <w:autoSpaceDE w:val="0"/>
        <w:autoSpaceDN w:val="0"/>
        <w:spacing w:before="176"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 bilete la ordin emise de Subsidiara relevantă;</w:t>
      </w:r>
    </w:p>
    <w:p w14:paraId="6DEFA4A8" w14:textId="0F650BE9" w:rsidR="005E54DA" w:rsidRPr="005E54DA" w:rsidRDefault="005E54DA" w:rsidP="005E54DA">
      <w:pPr>
        <w:widowControl w:val="0"/>
        <w:autoSpaceDE w:val="0"/>
        <w:autoSpaceDN w:val="0"/>
        <w:spacing w:before="176"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w:t>
      </w:r>
      <w:r w:rsidR="00F802F7">
        <w:rPr>
          <w:rFonts w:asciiTheme="minorHAnsi" w:eastAsia="Calibri" w:hAnsiTheme="minorHAnsi" w:cstheme="minorHAnsi"/>
          <w:sz w:val="20"/>
          <w:szCs w:val="20"/>
          <w:lang w:val="ro-RO"/>
        </w:rPr>
        <w:t xml:space="preserve"> </w:t>
      </w:r>
      <w:r w:rsidRPr="005E54DA">
        <w:rPr>
          <w:rFonts w:asciiTheme="minorHAnsi" w:eastAsia="Calibri" w:hAnsiTheme="minorHAnsi" w:cstheme="minorHAnsi"/>
          <w:sz w:val="20"/>
          <w:szCs w:val="20"/>
          <w:lang w:val="ro-RO"/>
        </w:rPr>
        <w:t>orice documente, declarații, cereri (inclusiv cereri de tragere/ rambursare anticipata etc.), formulare etc. necesare.</w:t>
      </w:r>
    </w:p>
    <w:p w14:paraId="1D8CA37D" w14:textId="77777777" w:rsidR="005E54DA" w:rsidRPr="005E54DA" w:rsidRDefault="005E54DA" w:rsidP="005E54DA">
      <w:pPr>
        <w:widowControl w:val="0"/>
        <w:numPr>
          <w:ilvl w:val="0"/>
          <w:numId w:val="12"/>
        </w:numPr>
        <w:autoSpaceDE w:val="0"/>
        <w:autoSpaceDN w:val="0"/>
        <w:spacing w:before="176" w:after="120"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 xml:space="preserve">Fiecare dintre Subsidiare a luat la cunoștința si accepta condițiile generale de creditare ale Banca Transilvania S.A.. </w:t>
      </w:r>
    </w:p>
    <w:p w14:paraId="3768BFF6" w14:textId="77777777" w:rsidR="005E54DA" w:rsidRPr="005E54DA" w:rsidRDefault="005E54DA" w:rsidP="005E54DA">
      <w:pPr>
        <w:widowControl w:val="0"/>
        <w:numPr>
          <w:ilvl w:val="0"/>
          <w:numId w:val="12"/>
        </w:numPr>
        <w:autoSpaceDE w:val="0"/>
        <w:autoSpaceDN w:val="0"/>
        <w:spacing w:before="176" w:after="120"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Fiecare dintre Subsidiare are o situație financiara stabilă, nu este obiectul unor cereri judiciare de faliment, lichidare si/sau reorganizare judiciara si nici cunosc vreun motiv care ar putea sa declanșeze o asemenea procedură, ori care să îi afecteze capacitatea de rambursare a creditelor contractate  de la Banca Transilvania S.A..</w:t>
      </w:r>
    </w:p>
    <w:p w14:paraId="48991A22" w14:textId="77777777" w:rsidR="005E54DA" w:rsidRPr="005E54DA" w:rsidRDefault="005E54DA" w:rsidP="005E54DA">
      <w:pPr>
        <w:widowControl w:val="0"/>
        <w:numPr>
          <w:ilvl w:val="0"/>
          <w:numId w:val="12"/>
        </w:numPr>
        <w:autoSpaceDE w:val="0"/>
        <w:autoSpaceDN w:val="0"/>
        <w:spacing w:before="176" w:after="120"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Împuternicirea Directorului General al Societății, dl. Zăgan Liviu-Gabriel și a președintelui Consiliului de Administrație, dl. Iulian-Florentin Cîrciumaru, pentru ca în mod individual și cu puteri depline să participe la, să voteze și să semneze hotărârile adunărilor generale ale asociaților din fiecare dintre Subsidiare, potrivit aprobărilor de mai sus.</w:t>
      </w:r>
    </w:p>
    <w:p w14:paraId="2827973E" w14:textId="77777777" w:rsidR="005E54DA" w:rsidRPr="00505D6B" w:rsidRDefault="005E54DA" w:rsidP="005E54DA">
      <w:pPr>
        <w:pStyle w:val="ListParagraph"/>
        <w:tabs>
          <w:tab w:val="left" w:pos="900"/>
        </w:tabs>
        <w:adjustRightInd w:val="0"/>
        <w:spacing w:line="294" w:lineRule="atLeast"/>
        <w:ind w:left="567"/>
        <w:jc w:val="both"/>
        <w:rPr>
          <w:rFonts w:asciiTheme="minorHAnsi" w:hAnsiTheme="minorHAnsi" w:cstheme="minorHAnsi"/>
          <w:b/>
          <w:bCs/>
          <w:color w:val="000000"/>
          <w:sz w:val="20"/>
          <w:szCs w:val="20"/>
          <w:lang w:val="ro-RO"/>
        </w:rPr>
      </w:pPr>
    </w:p>
    <w:p w14:paraId="738FB9E9" w14:textId="77777777" w:rsidR="00505D6B" w:rsidRPr="00505D6B" w:rsidRDefault="00505D6B" w:rsidP="00505D6B">
      <w:pPr>
        <w:tabs>
          <w:tab w:val="left" w:pos="900"/>
        </w:tabs>
        <w:adjustRightInd w:val="0"/>
        <w:spacing w:line="294" w:lineRule="atLeast"/>
        <w:jc w:val="both"/>
        <w:rPr>
          <w:rFonts w:asciiTheme="minorHAnsi" w:hAnsiTheme="minorHAnsi" w:cstheme="minorHAnsi"/>
          <w:b/>
          <w:bCs/>
          <w:color w:val="000000"/>
          <w:sz w:val="20"/>
          <w:szCs w:val="20"/>
          <w:lang w:val="ro-RO"/>
        </w:rPr>
      </w:pPr>
    </w:p>
    <w:p w14:paraId="50A0FCBD" w14:textId="681FD8B1" w:rsidR="00BE1632" w:rsidRPr="005E54DA" w:rsidRDefault="0064289B" w:rsidP="005E54DA">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505D6B">
        <w:rPr>
          <w:rFonts w:asciiTheme="minorHAnsi" w:eastAsia="SimSun" w:hAnsiTheme="minorHAnsi" w:cstheme="minorHAnsi"/>
          <w:color w:val="000000"/>
          <w:sz w:val="20"/>
          <w:szCs w:val="20"/>
          <w:lang w:val="ro-RO"/>
        </w:rPr>
        <w:t xml:space="preserve">Cu un număr de ________ voturi pentru însemnând________% </w:t>
      </w:r>
      <w:r w:rsidR="0047270D" w:rsidRPr="00505D6B">
        <w:rPr>
          <w:rFonts w:asciiTheme="minorHAnsi" w:eastAsia="SimSun" w:hAnsiTheme="minorHAnsi" w:cstheme="minorHAnsi"/>
          <w:color w:val="000000"/>
          <w:sz w:val="20"/>
          <w:szCs w:val="20"/>
          <w:lang w:val="ro-RO"/>
        </w:rPr>
        <w:t xml:space="preserve">din voturile valabil exprimate și ________% </w:t>
      </w:r>
      <w:r w:rsidRPr="00505D6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sidRPr="00505D6B">
        <w:rPr>
          <w:rFonts w:asciiTheme="minorHAnsi" w:eastAsia="SimSun" w:hAnsiTheme="minorHAnsi" w:cstheme="minorHAnsi"/>
          <w:color w:val="000000"/>
          <w:sz w:val="20"/>
          <w:szCs w:val="20"/>
          <w:lang w:val="ro-RO"/>
        </w:rPr>
        <w:t>[</w:t>
      </w:r>
      <w:r w:rsidR="009B1B6C" w:rsidRPr="00505D6B">
        <w:rPr>
          <w:rFonts w:asciiTheme="minorHAnsi" w:eastAsia="SimSun" w:hAnsiTheme="minorHAnsi" w:cstheme="minorHAnsi"/>
          <w:color w:val="000000"/>
          <w:sz w:val="20"/>
          <w:szCs w:val="20"/>
          <w:highlight w:val="lightGray"/>
          <w:lang w:val="en-GB"/>
        </w:rPr>
        <w:t>nu</w:t>
      </w:r>
      <w:r w:rsidR="009B1B6C" w:rsidRPr="00505D6B">
        <w:rPr>
          <w:rFonts w:asciiTheme="minorHAnsi" w:eastAsia="SimSun" w:hAnsiTheme="minorHAnsi" w:cstheme="minorHAnsi"/>
          <w:color w:val="000000"/>
          <w:sz w:val="20"/>
          <w:szCs w:val="20"/>
          <w:lang w:val="en-GB"/>
        </w:rPr>
        <w:t xml:space="preserve">] </w:t>
      </w:r>
      <w:r w:rsidRPr="00505D6B">
        <w:rPr>
          <w:rFonts w:asciiTheme="minorHAnsi" w:hAnsiTheme="minorHAnsi" w:cstheme="minorHAnsi"/>
          <w:color w:val="000000"/>
          <w:sz w:val="20"/>
          <w:szCs w:val="20"/>
          <w:lang w:val="ro-RO"/>
        </w:rPr>
        <w:t>se</w:t>
      </w:r>
      <w:r w:rsidR="00F802F7">
        <w:rPr>
          <w:rFonts w:asciiTheme="minorHAnsi" w:hAnsiTheme="minorHAnsi" w:cstheme="minorHAnsi"/>
          <w:color w:val="000000"/>
          <w:sz w:val="20"/>
          <w:szCs w:val="20"/>
          <w:lang w:val="ro-RO"/>
        </w:rPr>
        <w:t xml:space="preserve"> aprobă,</w:t>
      </w:r>
      <w:r w:rsidRPr="00505D6B">
        <w:rPr>
          <w:rFonts w:asciiTheme="minorHAnsi" w:hAnsiTheme="minorHAnsi" w:cstheme="minorHAnsi"/>
          <w:color w:val="000000"/>
          <w:sz w:val="20"/>
          <w:szCs w:val="20"/>
          <w:lang w:val="ro-RO"/>
        </w:rPr>
        <w:t xml:space="preserve"> </w:t>
      </w:r>
      <w:r w:rsidR="005E54DA" w:rsidRPr="005E54DA">
        <w:rPr>
          <w:rFonts w:asciiTheme="minorHAnsi" w:hAnsiTheme="minorHAnsi" w:cstheme="minorHAnsi"/>
          <w:color w:val="000000"/>
          <w:sz w:val="20"/>
          <w:szCs w:val="20"/>
          <w:lang w:val="ro-RO"/>
        </w:rPr>
        <w:t xml:space="preserve">conform planului de investiții al Societății, a limitei superioare a creditelor și facilităților de finanțare în sistem de leasing financiar, pentru asigurarea capitalului de lucru, achiziția de echipamente agricole, terenuri, capacități de stocare, modernizări baze, combustibili, etc., care pot fi accesate și garantate de către oricare dintre Subsidiare, până la concurența sumei de 5.000.000 EUR (echivalent în RON) care reprezintă plafon agregat aplicat tuturor Subsidiarelor. </w:t>
      </w:r>
    </w:p>
    <w:p w14:paraId="12B3B095" w14:textId="77777777" w:rsidR="00505D6B" w:rsidRPr="00505D6B" w:rsidRDefault="00505D6B" w:rsidP="00505D6B">
      <w:pPr>
        <w:tabs>
          <w:tab w:val="left" w:pos="900"/>
        </w:tabs>
        <w:adjustRightInd w:val="0"/>
        <w:spacing w:line="294" w:lineRule="atLeast"/>
        <w:jc w:val="both"/>
        <w:rPr>
          <w:rFonts w:asciiTheme="minorHAnsi" w:hAnsiTheme="minorHAnsi" w:cstheme="minorHAnsi"/>
          <w:b/>
          <w:bCs/>
          <w:color w:val="000000"/>
          <w:sz w:val="20"/>
          <w:szCs w:val="20"/>
          <w:lang w:val="ro-RO"/>
        </w:rPr>
      </w:pPr>
    </w:p>
    <w:p w14:paraId="2C96D9C2" w14:textId="41EC8BA1" w:rsidR="00920ABD" w:rsidRPr="005E54DA" w:rsidRDefault="00BE1632" w:rsidP="005E54DA">
      <w:pPr>
        <w:pStyle w:val="ListParagraph"/>
        <w:numPr>
          <w:ilvl w:val="0"/>
          <w:numId w:val="2"/>
        </w:numPr>
        <w:spacing w:line="294" w:lineRule="atLeast"/>
        <w:ind w:left="567" w:hanging="357"/>
        <w:jc w:val="both"/>
        <w:rPr>
          <w:rFonts w:asciiTheme="minorHAnsi" w:eastAsia="SimSun" w:hAnsiTheme="minorHAnsi" w:cstheme="minorHAnsi"/>
          <w:color w:val="000000"/>
          <w:sz w:val="20"/>
          <w:szCs w:val="20"/>
          <w:lang w:val="ro-RO"/>
        </w:rPr>
      </w:pPr>
      <w:r w:rsidRPr="005E54DA">
        <w:rPr>
          <w:rFonts w:asciiTheme="minorHAnsi" w:eastAsia="SimSun" w:hAnsiTheme="minorHAnsi" w:cstheme="minorHAnsi"/>
          <w:color w:val="000000"/>
          <w:sz w:val="20"/>
          <w:szCs w:val="20"/>
          <w:lang w:val="ro-RO"/>
        </w:rPr>
        <w:t>Cu 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5E54DA">
        <w:rPr>
          <w:rFonts w:asciiTheme="minorHAnsi" w:eastAsia="SimSun" w:hAnsiTheme="minorHAnsi" w:cstheme="minorHAnsi"/>
          <w:color w:val="000000"/>
          <w:sz w:val="20"/>
          <w:szCs w:val="20"/>
          <w:highlight w:val="lightGray"/>
          <w:lang w:val="ro-RO"/>
        </w:rPr>
        <w:t>nu</w:t>
      </w:r>
      <w:r w:rsidRPr="005E54DA">
        <w:rPr>
          <w:rFonts w:asciiTheme="minorHAnsi" w:eastAsia="SimSun" w:hAnsiTheme="minorHAnsi" w:cstheme="minorHAnsi"/>
          <w:color w:val="000000"/>
          <w:sz w:val="20"/>
          <w:szCs w:val="20"/>
          <w:lang w:val="ro-RO"/>
        </w:rPr>
        <w:t>] se aprobă</w:t>
      </w:r>
      <w:r w:rsidR="005E54DA" w:rsidRPr="005E54DA">
        <w:t xml:space="preserve"> </w:t>
      </w:r>
      <w:r w:rsidR="005E54DA" w:rsidRPr="005E54DA">
        <w:rPr>
          <w:rFonts w:asciiTheme="minorHAnsi" w:eastAsia="SimSun" w:hAnsiTheme="minorHAnsi" w:cstheme="minorHAnsi"/>
          <w:color w:val="000000"/>
          <w:sz w:val="20"/>
          <w:szCs w:val="20"/>
          <w:lang w:val="ro-RO"/>
        </w:rPr>
        <w:t>și ratific</w:t>
      </w:r>
      <w:r w:rsidR="005E54DA">
        <w:rPr>
          <w:rFonts w:asciiTheme="minorHAnsi" w:eastAsia="SimSun" w:hAnsiTheme="minorHAnsi" w:cstheme="minorHAnsi"/>
          <w:color w:val="000000"/>
          <w:sz w:val="20"/>
          <w:szCs w:val="20"/>
          <w:lang w:val="ro-RO"/>
        </w:rPr>
        <w:t>ă</w:t>
      </w:r>
      <w:r w:rsidR="005E54DA" w:rsidRPr="005E54DA">
        <w:rPr>
          <w:rFonts w:asciiTheme="minorHAnsi" w:eastAsia="SimSun" w:hAnsiTheme="minorHAnsi" w:cstheme="minorHAnsi"/>
          <w:color w:val="000000"/>
          <w:sz w:val="20"/>
          <w:szCs w:val="20"/>
          <w:lang w:val="ro-RO"/>
        </w:rPr>
        <w:t xml:space="preserve"> (i) încheier</w:t>
      </w:r>
      <w:r w:rsidR="005E54DA">
        <w:rPr>
          <w:rFonts w:asciiTheme="minorHAnsi" w:eastAsia="SimSun" w:hAnsiTheme="minorHAnsi" w:cstheme="minorHAnsi"/>
          <w:color w:val="000000"/>
          <w:sz w:val="20"/>
          <w:szCs w:val="20"/>
          <w:lang w:val="ro-RO"/>
        </w:rPr>
        <w:t>ea</w:t>
      </w:r>
      <w:r w:rsidR="005E54DA" w:rsidRPr="005E54DA">
        <w:rPr>
          <w:rFonts w:asciiTheme="minorHAnsi" w:eastAsia="SimSun" w:hAnsiTheme="minorHAnsi" w:cstheme="minorHAnsi"/>
          <w:color w:val="000000"/>
          <w:sz w:val="20"/>
          <w:szCs w:val="20"/>
          <w:lang w:val="ro-RO"/>
        </w:rPr>
        <w:t xml:space="preserve"> contractului de cesiune de creanța din data de 20 decembrie 2023 între Societate în calitate de cesionar și Holde Agri Operational S.R.L. în calitate de cedent, prin care Societatea a devenit creditor cu privire la anumite creanțe împotriva  debitorilor cedați în care Societatea deține direct sau indirect, după caz, calitatea de asociat unic sau majoritar (separat, „</w:t>
      </w:r>
      <w:r w:rsidR="005E54DA" w:rsidRPr="005E54DA">
        <w:rPr>
          <w:rFonts w:asciiTheme="minorHAnsi" w:eastAsia="SimSun" w:hAnsiTheme="minorHAnsi" w:cstheme="minorHAnsi"/>
          <w:b/>
          <w:bCs/>
          <w:color w:val="000000"/>
          <w:sz w:val="20"/>
          <w:szCs w:val="20"/>
          <w:lang w:val="ro-RO"/>
        </w:rPr>
        <w:t>Debitorul Cedat</w:t>
      </w:r>
      <w:r w:rsidR="005E54DA" w:rsidRPr="005E54DA">
        <w:rPr>
          <w:rFonts w:asciiTheme="minorHAnsi" w:eastAsia="SimSun" w:hAnsiTheme="minorHAnsi" w:cstheme="minorHAnsi"/>
          <w:color w:val="000000"/>
          <w:sz w:val="20"/>
          <w:szCs w:val="20"/>
          <w:lang w:val="ro-RO"/>
        </w:rPr>
        <w:t>”, împreună „</w:t>
      </w:r>
      <w:r w:rsidR="005E54DA" w:rsidRPr="005E54DA">
        <w:rPr>
          <w:rFonts w:asciiTheme="minorHAnsi" w:eastAsia="SimSun" w:hAnsiTheme="minorHAnsi" w:cstheme="minorHAnsi"/>
          <w:b/>
          <w:bCs/>
          <w:color w:val="000000"/>
          <w:sz w:val="20"/>
          <w:szCs w:val="20"/>
          <w:lang w:val="ro-RO"/>
        </w:rPr>
        <w:t>Debitorii Cedați</w:t>
      </w:r>
      <w:r w:rsidR="005E54DA" w:rsidRPr="005E54DA">
        <w:rPr>
          <w:rFonts w:asciiTheme="minorHAnsi" w:eastAsia="SimSun" w:hAnsiTheme="minorHAnsi" w:cstheme="minorHAnsi"/>
          <w:color w:val="000000"/>
          <w:sz w:val="20"/>
          <w:szCs w:val="20"/>
          <w:lang w:val="ro-RO"/>
        </w:rPr>
        <w:t>”) și (ii) remiter</w:t>
      </w:r>
      <w:r w:rsidR="005E54DA">
        <w:rPr>
          <w:rFonts w:asciiTheme="minorHAnsi" w:eastAsia="SimSun" w:hAnsiTheme="minorHAnsi" w:cstheme="minorHAnsi"/>
          <w:color w:val="000000"/>
          <w:sz w:val="20"/>
          <w:szCs w:val="20"/>
          <w:lang w:val="ro-RO"/>
        </w:rPr>
        <w:t>ea</w:t>
      </w:r>
      <w:r w:rsidR="005E54DA" w:rsidRPr="005E54DA">
        <w:rPr>
          <w:rFonts w:asciiTheme="minorHAnsi" w:eastAsia="SimSun" w:hAnsiTheme="minorHAnsi" w:cstheme="minorHAnsi"/>
          <w:color w:val="000000"/>
          <w:sz w:val="20"/>
          <w:szCs w:val="20"/>
          <w:lang w:val="ro-RO"/>
        </w:rPr>
        <w:t xml:space="preserve"> de datorie și liberarea Debitorilor Cedați, în înțelesul stabilit la art. 1629 și următoarele din Codul Civil, potrivit acordurilor de remitere de datorie încheiate între Societate și fiecare Debitor Cedat la data de 30 decembrie 2023.</w:t>
      </w:r>
    </w:p>
    <w:p w14:paraId="60F273E6" w14:textId="77777777" w:rsidR="008E2C8D" w:rsidRPr="005839BB" w:rsidRDefault="008E2C8D" w:rsidP="008E2C8D">
      <w:pPr>
        <w:pStyle w:val="ListParagraph"/>
        <w:tabs>
          <w:tab w:val="left" w:pos="900"/>
        </w:tabs>
        <w:adjustRightInd w:val="0"/>
        <w:spacing w:line="294" w:lineRule="atLeast"/>
        <w:ind w:left="567"/>
        <w:jc w:val="both"/>
        <w:rPr>
          <w:rFonts w:asciiTheme="minorHAnsi" w:hAnsiTheme="minorHAnsi" w:cstheme="minorHAnsi"/>
          <w:b/>
          <w:bCs/>
          <w:color w:val="000000"/>
          <w:sz w:val="20"/>
          <w:szCs w:val="20"/>
          <w:lang w:val="ro-RO"/>
        </w:rPr>
      </w:pPr>
    </w:p>
    <w:p w14:paraId="29152ACB" w14:textId="3375C93C" w:rsidR="00920ABD" w:rsidRPr="005E54DA" w:rsidRDefault="00920ABD" w:rsidP="005E54DA">
      <w:pPr>
        <w:pStyle w:val="ListParagraph"/>
        <w:numPr>
          <w:ilvl w:val="0"/>
          <w:numId w:val="2"/>
        </w:numPr>
        <w:spacing w:line="294" w:lineRule="atLeast"/>
        <w:ind w:left="567" w:hanging="357"/>
        <w:jc w:val="both"/>
        <w:rPr>
          <w:rFonts w:asciiTheme="minorHAnsi" w:eastAsia="SimSun" w:hAnsiTheme="minorHAnsi" w:cstheme="minorHAnsi"/>
          <w:color w:val="000000"/>
          <w:sz w:val="20"/>
          <w:szCs w:val="20"/>
          <w:lang w:val="ro-RO"/>
        </w:rPr>
      </w:pPr>
      <w:r w:rsidRPr="005E54DA">
        <w:rPr>
          <w:rFonts w:asciiTheme="minorHAnsi" w:eastAsia="SimSun" w:hAnsiTheme="minorHAnsi" w:cstheme="minorHAnsi"/>
          <w:color w:val="000000"/>
          <w:sz w:val="20"/>
          <w:szCs w:val="20"/>
          <w:lang w:val="ro-RO"/>
        </w:rPr>
        <w:t>Cu 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5E54DA">
        <w:rPr>
          <w:rFonts w:asciiTheme="minorHAnsi" w:eastAsia="SimSun" w:hAnsiTheme="minorHAnsi" w:cstheme="minorHAnsi"/>
          <w:color w:val="000000"/>
          <w:sz w:val="20"/>
          <w:szCs w:val="20"/>
          <w:highlight w:val="lightGray"/>
          <w:lang w:val="ro-RO"/>
        </w:rPr>
        <w:t>nu</w:t>
      </w:r>
      <w:r w:rsidRPr="005E54DA">
        <w:rPr>
          <w:rFonts w:asciiTheme="minorHAnsi" w:eastAsia="SimSun" w:hAnsiTheme="minorHAnsi" w:cstheme="minorHAnsi"/>
          <w:color w:val="000000"/>
          <w:sz w:val="20"/>
          <w:szCs w:val="20"/>
          <w:lang w:val="ro-RO"/>
        </w:rPr>
        <w:t xml:space="preserve">] se aprobă </w:t>
      </w:r>
      <w:r w:rsidR="005E54DA" w:rsidRPr="005E54DA">
        <w:rPr>
          <w:rFonts w:asciiTheme="minorHAnsi" w:eastAsia="SimSun" w:hAnsiTheme="minorHAnsi" w:cstheme="minorHAnsi"/>
          <w:color w:val="000000"/>
          <w:sz w:val="20"/>
          <w:szCs w:val="20"/>
          <w:lang w:val="ro-RO"/>
        </w:rPr>
        <w:t xml:space="preserve">eliminarea </w:t>
      </w:r>
      <w:r w:rsidR="005E54DA" w:rsidRPr="005E54DA">
        <w:rPr>
          <w:rFonts w:asciiTheme="minorHAnsi" w:eastAsia="SimSun" w:hAnsiTheme="minorHAnsi" w:cstheme="minorHAnsi"/>
          <w:color w:val="000000"/>
          <w:sz w:val="20"/>
          <w:szCs w:val="20"/>
          <w:lang w:val="ro-RO"/>
        </w:rPr>
        <w:t>articolului 13 din Actul Constitutiv (cu consecința renumerotării următoarelor articole din Actul Constitutiv).</w:t>
      </w:r>
    </w:p>
    <w:p w14:paraId="31A9C722" w14:textId="77777777" w:rsidR="00505D6B" w:rsidRPr="00505D6B" w:rsidRDefault="00505D6B" w:rsidP="00505D6B">
      <w:pPr>
        <w:tabs>
          <w:tab w:val="left" w:pos="900"/>
        </w:tabs>
        <w:adjustRightInd w:val="0"/>
        <w:spacing w:line="294" w:lineRule="atLeast"/>
        <w:jc w:val="both"/>
        <w:rPr>
          <w:rFonts w:asciiTheme="minorHAnsi" w:eastAsia="SimSun" w:hAnsiTheme="minorHAnsi" w:cstheme="minorHAnsi"/>
          <w:color w:val="000000"/>
          <w:sz w:val="20"/>
          <w:szCs w:val="20"/>
          <w:lang w:val="ro-RO"/>
        </w:rPr>
      </w:pPr>
    </w:p>
    <w:p w14:paraId="53199865" w14:textId="78B857A6" w:rsidR="00920ABD" w:rsidRPr="005E54DA" w:rsidRDefault="00920ABD" w:rsidP="005E54DA">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05D6B">
        <w:rPr>
          <w:rFonts w:asciiTheme="minorHAnsi" w:eastAsia="SimSun" w:hAnsiTheme="minorHAnsi" w:cstheme="minorHAnsi"/>
          <w:color w:val="000000"/>
          <w:sz w:val="20"/>
          <w:szCs w:val="20"/>
          <w:lang w:val="ro-RO"/>
        </w:rPr>
        <w:t>Cu 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505D6B">
        <w:rPr>
          <w:rFonts w:asciiTheme="minorHAnsi" w:eastAsia="SimSun" w:hAnsiTheme="minorHAnsi" w:cstheme="minorHAnsi"/>
          <w:color w:val="000000"/>
          <w:sz w:val="20"/>
          <w:szCs w:val="20"/>
          <w:highlight w:val="lightGray"/>
          <w:lang w:val="ro-RO"/>
        </w:rPr>
        <w:t>nu</w:t>
      </w:r>
      <w:r w:rsidRPr="00505D6B">
        <w:rPr>
          <w:rFonts w:asciiTheme="minorHAnsi" w:eastAsia="SimSun" w:hAnsiTheme="minorHAnsi" w:cstheme="minorHAnsi"/>
          <w:color w:val="000000"/>
          <w:sz w:val="20"/>
          <w:szCs w:val="20"/>
          <w:lang w:val="ro-RO"/>
        </w:rPr>
        <w:t xml:space="preserve">] se aprobă </w:t>
      </w:r>
      <w:r w:rsidR="005E54DA">
        <w:rPr>
          <w:rFonts w:asciiTheme="minorHAnsi" w:eastAsia="SimSun" w:hAnsiTheme="minorHAnsi" w:cstheme="minorHAnsi"/>
          <w:color w:val="000000"/>
          <w:sz w:val="20"/>
          <w:szCs w:val="20"/>
          <w:lang w:val="ro-RO"/>
        </w:rPr>
        <w:t xml:space="preserve">data </w:t>
      </w:r>
      <w:r w:rsidR="005E54DA" w:rsidRPr="005E54DA">
        <w:rPr>
          <w:rFonts w:asciiTheme="minorHAnsi" w:eastAsia="SimSun" w:hAnsiTheme="minorHAnsi" w:cstheme="minorHAnsi"/>
          <w:color w:val="000000"/>
          <w:sz w:val="20"/>
          <w:szCs w:val="20"/>
          <w:lang w:val="ro-RO"/>
        </w:rPr>
        <w:t xml:space="preserve">de </w:t>
      </w:r>
      <w:r w:rsidR="005E54DA" w:rsidRPr="005E54DA">
        <w:rPr>
          <w:rFonts w:asciiTheme="minorHAnsi" w:eastAsia="SimSun" w:hAnsiTheme="minorHAnsi" w:cstheme="minorHAnsi"/>
          <w:b/>
          <w:bCs/>
          <w:color w:val="000000"/>
          <w:sz w:val="20"/>
          <w:szCs w:val="20"/>
          <w:lang w:val="ro-RO"/>
        </w:rPr>
        <w:t xml:space="preserve">17 mai 2024 </w:t>
      </w:r>
      <w:r w:rsidR="005E54DA" w:rsidRPr="005E54DA">
        <w:rPr>
          <w:rFonts w:asciiTheme="minorHAnsi" w:eastAsia="SimSun" w:hAnsiTheme="minorHAnsi" w:cstheme="minorHAnsi"/>
          <w:color w:val="000000"/>
          <w:sz w:val="20"/>
          <w:szCs w:val="20"/>
          <w:lang w:val="ro-RO"/>
        </w:rPr>
        <w:t>ca „</w:t>
      </w:r>
      <w:r w:rsidR="005E54DA" w:rsidRPr="005E54DA">
        <w:rPr>
          <w:rFonts w:asciiTheme="minorHAnsi" w:eastAsia="SimSun" w:hAnsiTheme="minorHAnsi" w:cstheme="minorHAnsi"/>
          <w:b/>
          <w:bCs/>
          <w:i/>
          <w:iCs/>
          <w:color w:val="000000"/>
          <w:sz w:val="20"/>
          <w:szCs w:val="20"/>
          <w:lang w:val="ro-RO"/>
        </w:rPr>
        <w:t>dată de înregistrare</w:t>
      </w:r>
      <w:r w:rsidR="005E54DA" w:rsidRPr="005E54DA">
        <w:rPr>
          <w:rFonts w:asciiTheme="minorHAnsi" w:eastAsia="SimSun" w:hAnsiTheme="minorHAnsi" w:cstheme="minorHAnsi"/>
          <w:color w:val="000000"/>
          <w:sz w:val="20"/>
          <w:szCs w:val="20"/>
          <w:lang w:val="ro-RO"/>
        </w:rPr>
        <w:t>” pentru identificarea acționarilor cu privire la care își vor produce efecte hotărârile adoptate de AGEA, în conformitate cu dispozițiile art. 87 din Legea 24/2017.</w:t>
      </w:r>
    </w:p>
    <w:p w14:paraId="0B11BF84" w14:textId="77777777" w:rsidR="00505D6B" w:rsidRPr="00505D6B" w:rsidRDefault="00505D6B" w:rsidP="00505D6B">
      <w:pPr>
        <w:tabs>
          <w:tab w:val="left" w:pos="900"/>
        </w:tabs>
        <w:adjustRightInd w:val="0"/>
        <w:spacing w:line="294" w:lineRule="atLeast"/>
        <w:jc w:val="both"/>
        <w:rPr>
          <w:rFonts w:asciiTheme="minorHAnsi" w:eastAsia="SimSun" w:hAnsiTheme="minorHAnsi" w:cstheme="minorHAnsi"/>
          <w:color w:val="000000"/>
          <w:sz w:val="20"/>
          <w:szCs w:val="20"/>
          <w:lang w:val="ro-RO"/>
        </w:rPr>
      </w:pPr>
    </w:p>
    <w:p w14:paraId="75A75175" w14:textId="32007CE3" w:rsidR="00920ABD" w:rsidRPr="005E54DA" w:rsidRDefault="00920ABD" w:rsidP="005E54DA">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05D6B">
        <w:rPr>
          <w:rFonts w:asciiTheme="minorHAnsi" w:eastAsia="SimSun" w:hAnsiTheme="minorHAnsi" w:cstheme="minorHAnsi"/>
          <w:color w:val="000000"/>
          <w:sz w:val="20"/>
          <w:szCs w:val="20"/>
          <w:lang w:val="ro-RO"/>
        </w:rPr>
        <w:t>Cu 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505D6B">
        <w:rPr>
          <w:rFonts w:asciiTheme="minorHAnsi" w:eastAsia="SimSun" w:hAnsiTheme="minorHAnsi" w:cstheme="minorHAnsi"/>
          <w:color w:val="000000"/>
          <w:sz w:val="20"/>
          <w:szCs w:val="20"/>
          <w:highlight w:val="lightGray"/>
          <w:lang w:val="ro-RO"/>
        </w:rPr>
        <w:t>nu</w:t>
      </w:r>
      <w:r w:rsidRPr="00505D6B">
        <w:rPr>
          <w:rFonts w:asciiTheme="minorHAnsi" w:eastAsia="SimSun" w:hAnsiTheme="minorHAnsi" w:cstheme="minorHAnsi"/>
          <w:color w:val="000000"/>
          <w:sz w:val="20"/>
          <w:szCs w:val="20"/>
          <w:lang w:val="ro-RO"/>
        </w:rPr>
        <w:t xml:space="preserve">] se aprobă </w:t>
      </w:r>
      <w:r w:rsidR="005E54DA" w:rsidRPr="005E54DA">
        <w:rPr>
          <w:rFonts w:asciiTheme="minorHAnsi" w:eastAsia="SimSun" w:hAnsiTheme="minorHAnsi" w:cstheme="minorHAnsi"/>
          <w:color w:val="000000"/>
          <w:sz w:val="20"/>
          <w:szCs w:val="20"/>
          <w:lang w:val="ro-RO"/>
        </w:rPr>
        <w:t>dat</w:t>
      </w:r>
      <w:r w:rsidR="005E54DA">
        <w:rPr>
          <w:rFonts w:asciiTheme="minorHAnsi" w:eastAsia="SimSun" w:hAnsiTheme="minorHAnsi" w:cstheme="minorHAnsi"/>
          <w:color w:val="000000"/>
          <w:sz w:val="20"/>
          <w:szCs w:val="20"/>
          <w:lang w:val="ro-RO"/>
        </w:rPr>
        <w:t xml:space="preserve">a </w:t>
      </w:r>
      <w:r w:rsidR="005E54DA" w:rsidRPr="005E54DA">
        <w:rPr>
          <w:rFonts w:asciiTheme="minorHAnsi" w:eastAsia="SimSun" w:hAnsiTheme="minorHAnsi" w:cstheme="minorHAnsi"/>
          <w:color w:val="000000"/>
          <w:sz w:val="20"/>
          <w:szCs w:val="20"/>
          <w:lang w:val="ro-RO"/>
        </w:rPr>
        <w:t xml:space="preserve">de </w:t>
      </w:r>
      <w:r w:rsidR="005E54DA" w:rsidRPr="005E54DA">
        <w:rPr>
          <w:rFonts w:asciiTheme="minorHAnsi" w:eastAsia="SimSun" w:hAnsiTheme="minorHAnsi" w:cstheme="minorHAnsi"/>
          <w:b/>
          <w:bCs/>
          <w:color w:val="000000"/>
          <w:sz w:val="20"/>
          <w:szCs w:val="20"/>
          <w:lang w:val="ro-RO"/>
        </w:rPr>
        <w:t xml:space="preserve">16 mai 2024 </w:t>
      </w:r>
      <w:r w:rsidR="005E54DA" w:rsidRPr="005E54DA">
        <w:rPr>
          <w:rFonts w:asciiTheme="minorHAnsi" w:eastAsia="SimSun" w:hAnsiTheme="minorHAnsi" w:cstheme="minorHAnsi"/>
          <w:color w:val="000000"/>
          <w:sz w:val="20"/>
          <w:szCs w:val="20"/>
          <w:lang w:val="ro-RO"/>
        </w:rPr>
        <w:t>ca „</w:t>
      </w:r>
      <w:r w:rsidR="005E54DA" w:rsidRPr="005E54DA">
        <w:rPr>
          <w:rFonts w:asciiTheme="minorHAnsi" w:eastAsia="SimSun" w:hAnsiTheme="minorHAnsi" w:cstheme="minorHAnsi"/>
          <w:b/>
          <w:bCs/>
          <w:i/>
          <w:iCs/>
          <w:color w:val="000000"/>
          <w:sz w:val="20"/>
          <w:szCs w:val="20"/>
          <w:lang w:val="ro-RO"/>
        </w:rPr>
        <w:t>ex-date</w:t>
      </w:r>
      <w:r w:rsidR="005E54DA" w:rsidRPr="005E54DA">
        <w:rPr>
          <w:rFonts w:asciiTheme="minorHAnsi" w:eastAsia="SimSun" w:hAnsiTheme="minorHAnsi" w:cstheme="minorHAnsi"/>
          <w:color w:val="000000"/>
          <w:sz w:val="20"/>
          <w:szCs w:val="20"/>
          <w:lang w:val="ro-RO"/>
        </w:rPr>
        <w:t>”, în conformitate cu dispozițiile art. 187 pct. 11 din Regulamentul 5/2018.</w:t>
      </w:r>
    </w:p>
    <w:p w14:paraId="41292C73" w14:textId="77777777" w:rsidR="00505D6B" w:rsidRPr="00505D6B" w:rsidRDefault="00505D6B" w:rsidP="00505D6B">
      <w:pPr>
        <w:tabs>
          <w:tab w:val="left" w:pos="900"/>
        </w:tabs>
        <w:adjustRightInd w:val="0"/>
        <w:spacing w:line="294" w:lineRule="atLeast"/>
        <w:jc w:val="both"/>
        <w:rPr>
          <w:rFonts w:asciiTheme="minorHAnsi" w:eastAsia="SimSun" w:hAnsiTheme="minorHAnsi" w:cstheme="minorHAnsi"/>
          <w:color w:val="000000"/>
          <w:sz w:val="20"/>
          <w:szCs w:val="20"/>
          <w:lang w:val="ro-RO"/>
        </w:rPr>
      </w:pPr>
    </w:p>
    <w:p w14:paraId="01966DAC" w14:textId="3CEAB3BB" w:rsidR="0064289B" w:rsidRPr="005E54DA" w:rsidRDefault="00920ABD" w:rsidP="005E54DA">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05D6B">
        <w:rPr>
          <w:rFonts w:asciiTheme="minorHAnsi" w:eastAsia="SimSun" w:hAnsiTheme="minorHAnsi" w:cstheme="minorHAnsi"/>
          <w:color w:val="000000"/>
          <w:sz w:val="20"/>
          <w:szCs w:val="20"/>
          <w:lang w:val="ro-RO"/>
        </w:rPr>
        <w:t>Cu 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505D6B">
        <w:rPr>
          <w:rFonts w:asciiTheme="minorHAnsi" w:eastAsia="SimSun" w:hAnsiTheme="minorHAnsi" w:cstheme="minorHAnsi"/>
          <w:color w:val="000000"/>
          <w:sz w:val="20"/>
          <w:szCs w:val="20"/>
          <w:highlight w:val="lightGray"/>
          <w:lang w:val="ro-RO"/>
        </w:rPr>
        <w:t>nu</w:t>
      </w:r>
      <w:r w:rsidRPr="00505D6B">
        <w:rPr>
          <w:rFonts w:asciiTheme="minorHAnsi" w:eastAsia="SimSun" w:hAnsiTheme="minorHAnsi" w:cstheme="minorHAnsi"/>
          <w:color w:val="000000"/>
          <w:sz w:val="20"/>
          <w:szCs w:val="20"/>
          <w:lang w:val="ro-RO"/>
        </w:rPr>
        <w:t>] se aprobă</w:t>
      </w:r>
      <w:r w:rsidR="005E54DA">
        <w:rPr>
          <w:rFonts w:asciiTheme="minorHAnsi" w:eastAsia="SimSun" w:hAnsiTheme="minorHAnsi" w:cstheme="minorHAnsi"/>
          <w:color w:val="000000"/>
          <w:sz w:val="20"/>
          <w:szCs w:val="20"/>
          <w:lang w:val="ro-RO"/>
        </w:rPr>
        <w:t xml:space="preserve"> împuternicirea</w:t>
      </w:r>
      <w:r w:rsidRPr="00505D6B">
        <w:rPr>
          <w:rFonts w:asciiTheme="minorHAnsi" w:eastAsia="SimSun" w:hAnsiTheme="minorHAnsi" w:cstheme="minorHAnsi"/>
          <w:color w:val="000000"/>
          <w:sz w:val="20"/>
          <w:szCs w:val="20"/>
          <w:lang w:val="ro-RO"/>
        </w:rPr>
        <w:t xml:space="preserve"> </w:t>
      </w:r>
      <w:r w:rsidR="005E54DA" w:rsidRPr="005E54DA">
        <w:rPr>
          <w:rFonts w:asciiTheme="minorHAnsi" w:eastAsia="SimSun" w:hAnsiTheme="minorHAnsi" w:cstheme="minorHAnsi"/>
          <w:color w:val="000000"/>
          <w:sz w:val="20"/>
          <w:szCs w:val="20"/>
          <w:lang w:val="ro-RO"/>
        </w:rPr>
        <w:t xml:space="preserve">Consiliului de Administrație și/ sau oricărui membru al Consiliului de Administrație și/ sau Directorului General al Societății, acționând împreună sau individual, pentru îndeplinirea tuturor formalităților și procedurilor în vederea aducerii la îndeplinire a hotărârii AGEA și semnării tuturor documentelor necesare (inclusiv a </w:t>
      </w:r>
      <w:r w:rsidR="005E54DA" w:rsidRPr="005E54DA">
        <w:rPr>
          <w:rFonts w:asciiTheme="minorHAnsi" w:eastAsia="SimSun" w:hAnsiTheme="minorHAnsi" w:cstheme="minorHAnsi"/>
          <w:color w:val="000000"/>
          <w:sz w:val="20"/>
          <w:szCs w:val="20"/>
          <w:lang w:val="ro-RO"/>
        </w:rPr>
        <w:lastRenderedPageBreak/>
        <w:t>hotărârii AGOA și a actului constitutiv actualizat și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14:paraId="253F44AE" w14:textId="77777777" w:rsidR="0064289B" w:rsidRPr="009B1B6C" w:rsidRDefault="0064289B" w:rsidP="009B1B6C">
      <w:pPr>
        <w:tabs>
          <w:tab w:val="left" w:pos="900"/>
        </w:tabs>
        <w:adjustRightInd w:val="0"/>
        <w:spacing w:line="294" w:lineRule="atLeast"/>
        <w:jc w:val="both"/>
        <w:rPr>
          <w:rFonts w:asciiTheme="minorHAnsi" w:hAnsiTheme="minorHAnsi" w:cstheme="minorHAnsi"/>
          <w:color w:val="000000"/>
          <w:sz w:val="20"/>
          <w:szCs w:val="20"/>
          <w:lang w:val="ro-RO"/>
        </w:rPr>
      </w:pPr>
    </w:p>
    <w:p w14:paraId="0ED8F46C" w14:textId="45DFE289" w:rsidR="00073260" w:rsidRPr="005839BB" w:rsidRDefault="00073260" w:rsidP="0064289B">
      <w:pPr>
        <w:tabs>
          <w:tab w:val="left" w:pos="1290"/>
        </w:tabs>
        <w:spacing w:line="294" w:lineRule="atLeast"/>
        <w:jc w:val="both"/>
        <w:rPr>
          <w:rFonts w:asciiTheme="minorHAnsi" w:hAnsiTheme="minorHAnsi" w:cstheme="minorHAnsi"/>
          <w:sz w:val="20"/>
          <w:szCs w:val="20"/>
          <w:lang w:val="ro-RO"/>
        </w:rPr>
      </w:pPr>
      <w:r w:rsidRPr="005839BB">
        <w:rPr>
          <w:rFonts w:asciiTheme="minorHAnsi" w:hAnsiTheme="minorHAnsi" w:cstheme="minorHAnsi"/>
          <w:sz w:val="20"/>
          <w:szCs w:val="20"/>
          <w:lang w:val="ro-RO"/>
        </w:rPr>
        <w:t>Aceasta est</w:t>
      </w:r>
      <w:r w:rsidR="00BA1383" w:rsidRPr="005839BB">
        <w:rPr>
          <w:rFonts w:asciiTheme="minorHAnsi" w:hAnsiTheme="minorHAnsi" w:cstheme="minorHAnsi"/>
          <w:sz w:val="20"/>
          <w:szCs w:val="20"/>
          <w:lang w:val="ro-RO"/>
        </w:rPr>
        <w:t xml:space="preserve">e voinţa Adunării Generale </w:t>
      </w:r>
      <w:r w:rsidR="00505D6B">
        <w:rPr>
          <w:rFonts w:asciiTheme="minorHAnsi" w:hAnsiTheme="minorHAnsi" w:cstheme="minorHAnsi"/>
          <w:sz w:val="20"/>
          <w:szCs w:val="20"/>
          <w:lang w:val="ro-RO"/>
        </w:rPr>
        <w:t>Extrao</w:t>
      </w:r>
      <w:r w:rsidRPr="005839BB">
        <w:rPr>
          <w:rFonts w:asciiTheme="minorHAnsi" w:hAnsiTheme="minorHAnsi" w:cstheme="minorHAnsi"/>
          <w:sz w:val="20"/>
          <w:szCs w:val="20"/>
          <w:lang w:val="ro-RO"/>
        </w:rPr>
        <w:t>rdinare a Acţionarilor Societăţii, exprimată prin vot valabil exprimat în şedinţă legal înt</w:t>
      </w:r>
      <w:r w:rsidR="001A6A7D" w:rsidRPr="005839BB">
        <w:rPr>
          <w:rFonts w:asciiTheme="minorHAnsi" w:hAnsiTheme="minorHAnsi" w:cstheme="minorHAnsi"/>
          <w:sz w:val="20"/>
          <w:szCs w:val="20"/>
          <w:lang w:val="ro-RO"/>
        </w:rPr>
        <w:t>r</w:t>
      </w:r>
      <w:r w:rsidR="0074573B" w:rsidRPr="005839BB">
        <w:rPr>
          <w:rFonts w:asciiTheme="minorHAnsi" w:hAnsiTheme="minorHAnsi" w:cstheme="minorHAnsi"/>
          <w:sz w:val="20"/>
          <w:szCs w:val="20"/>
          <w:lang w:val="ro-RO"/>
        </w:rPr>
        <w:t xml:space="preserve">unită, desfăşurată pe data de </w:t>
      </w:r>
      <w:r w:rsidR="0099177F">
        <w:rPr>
          <w:rFonts w:asciiTheme="minorHAnsi" w:hAnsiTheme="minorHAnsi" w:cstheme="minorHAnsi"/>
          <w:sz w:val="20"/>
          <w:szCs w:val="20"/>
          <w:lang w:val="ro-RO"/>
        </w:rPr>
        <w:t>[</w:t>
      </w:r>
      <w:r w:rsidR="00216D5B" w:rsidRPr="0099177F">
        <w:rPr>
          <w:rFonts w:asciiTheme="minorHAnsi" w:hAnsiTheme="minorHAnsi" w:cstheme="minorHAnsi"/>
          <w:sz w:val="20"/>
          <w:szCs w:val="20"/>
          <w:highlight w:val="lightGray"/>
          <w:lang w:val="ro-RO"/>
        </w:rPr>
        <w:t>2</w:t>
      </w:r>
      <w:r w:rsidR="0099177F" w:rsidRPr="0099177F">
        <w:rPr>
          <w:rFonts w:asciiTheme="minorHAnsi" w:hAnsiTheme="minorHAnsi" w:cstheme="minorHAnsi"/>
          <w:sz w:val="20"/>
          <w:szCs w:val="20"/>
          <w:highlight w:val="lightGray"/>
          <w:lang w:val="ro-RO"/>
        </w:rPr>
        <w:t>9</w:t>
      </w:r>
      <w:r w:rsidR="0099177F">
        <w:rPr>
          <w:rFonts w:asciiTheme="minorHAnsi" w:hAnsiTheme="minorHAnsi" w:cstheme="minorHAnsi"/>
          <w:sz w:val="20"/>
          <w:szCs w:val="20"/>
          <w:lang w:val="ro-RO"/>
        </w:rPr>
        <w:t>]/[</w:t>
      </w:r>
      <w:r w:rsidR="0099177F" w:rsidRPr="0099177F">
        <w:rPr>
          <w:rFonts w:asciiTheme="minorHAnsi" w:hAnsiTheme="minorHAnsi" w:cstheme="minorHAnsi"/>
          <w:sz w:val="20"/>
          <w:szCs w:val="20"/>
          <w:highlight w:val="lightGray"/>
          <w:lang w:val="ro-RO"/>
        </w:rPr>
        <w:t>30</w:t>
      </w:r>
      <w:r w:rsidR="0099177F">
        <w:rPr>
          <w:rFonts w:asciiTheme="minorHAnsi" w:hAnsiTheme="minorHAnsi" w:cstheme="minorHAnsi"/>
          <w:sz w:val="20"/>
          <w:szCs w:val="20"/>
          <w:lang w:val="ro-RO"/>
        </w:rPr>
        <w:t>]</w:t>
      </w:r>
      <w:r w:rsidR="00216D5B" w:rsidRPr="005839BB">
        <w:rPr>
          <w:rFonts w:asciiTheme="minorHAnsi" w:hAnsiTheme="minorHAnsi" w:cstheme="minorHAnsi"/>
          <w:sz w:val="20"/>
          <w:szCs w:val="20"/>
          <w:lang w:val="ro-RO"/>
        </w:rPr>
        <w:t>.04.2023</w:t>
      </w:r>
      <w:r w:rsidRPr="005839BB">
        <w:rPr>
          <w:rFonts w:asciiTheme="minorHAnsi" w:hAnsiTheme="minorHAnsi" w:cstheme="minorHAnsi"/>
          <w:sz w:val="20"/>
          <w:szCs w:val="20"/>
          <w:lang w:val="ro-RO"/>
        </w:rPr>
        <w:t>, drept pentru care se adoptă şi se semnează prezenta Hotărâre.</w:t>
      </w:r>
    </w:p>
    <w:p w14:paraId="502BCCD3" w14:textId="5579FE30" w:rsidR="00345681" w:rsidRPr="005839BB" w:rsidRDefault="00345681" w:rsidP="0064289B">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3B5D9C96" w14:textId="466DA84F" w:rsidR="00345681" w:rsidRPr="005839BB" w:rsidRDefault="00345681" w:rsidP="0064289B">
      <w:pPr>
        <w:autoSpaceDE w:val="0"/>
        <w:autoSpaceDN w:val="0"/>
        <w:adjustRightInd w:val="0"/>
        <w:spacing w:line="294" w:lineRule="atLeast"/>
        <w:jc w:val="both"/>
        <w:rPr>
          <w:rFonts w:asciiTheme="minorHAnsi" w:eastAsia="SimSun" w:hAnsiTheme="minorHAnsi" w:cstheme="minorHAnsi"/>
          <w:bCs/>
          <w:color w:val="000000"/>
          <w:sz w:val="20"/>
          <w:szCs w:val="20"/>
          <w:lang w:val="ro-RO"/>
        </w:rPr>
      </w:pPr>
      <w:r w:rsidRPr="005839BB">
        <w:rPr>
          <w:rFonts w:asciiTheme="minorHAnsi" w:eastAsia="SimSun" w:hAnsiTheme="minorHAnsi" w:cstheme="minorHAnsi"/>
          <w:bCs/>
          <w:color w:val="000000"/>
          <w:sz w:val="20"/>
          <w:szCs w:val="20"/>
          <w:lang w:val="ro-RO"/>
        </w:rPr>
        <w:t>_________________</w:t>
      </w:r>
      <w:r w:rsidR="00073260" w:rsidRPr="005839BB">
        <w:rPr>
          <w:rFonts w:asciiTheme="minorHAnsi" w:eastAsia="SimSun" w:hAnsiTheme="minorHAnsi" w:cstheme="minorHAnsi"/>
          <w:bCs/>
          <w:color w:val="000000"/>
          <w:sz w:val="20"/>
          <w:szCs w:val="20"/>
          <w:lang w:val="ro-RO"/>
        </w:rPr>
        <w:t xml:space="preserve"> </w:t>
      </w:r>
      <w:r w:rsidR="00073260" w:rsidRPr="005839BB">
        <w:rPr>
          <w:rFonts w:asciiTheme="minorHAnsi" w:eastAsia="SimSun" w:hAnsiTheme="minorHAnsi" w:cstheme="minorHAnsi"/>
          <w:bCs/>
          <w:color w:val="000000"/>
          <w:sz w:val="20"/>
          <w:szCs w:val="20"/>
          <w:lang w:val="ro-RO"/>
        </w:rPr>
        <w:tab/>
      </w:r>
      <w:r w:rsidR="00073260" w:rsidRPr="005839BB">
        <w:rPr>
          <w:rFonts w:asciiTheme="minorHAnsi" w:eastAsia="SimSun" w:hAnsiTheme="minorHAnsi" w:cstheme="minorHAnsi"/>
          <w:bCs/>
          <w:color w:val="000000"/>
          <w:sz w:val="20"/>
          <w:szCs w:val="20"/>
          <w:lang w:val="ro-RO"/>
        </w:rPr>
        <w:tab/>
      </w:r>
      <w:r w:rsidR="00073260" w:rsidRPr="005839BB">
        <w:rPr>
          <w:rFonts w:asciiTheme="minorHAnsi" w:eastAsia="SimSun" w:hAnsiTheme="minorHAnsi" w:cstheme="minorHAnsi"/>
          <w:bCs/>
          <w:color w:val="000000"/>
          <w:sz w:val="20"/>
          <w:szCs w:val="20"/>
          <w:lang w:val="ro-RO"/>
        </w:rPr>
        <w:tab/>
      </w:r>
      <w:r w:rsidR="00073260" w:rsidRPr="005839BB">
        <w:rPr>
          <w:rFonts w:asciiTheme="minorHAnsi" w:eastAsia="SimSun" w:hAnsiTheme="minorHAnsi" w:cstheme="minorHAnsi"/>
          <w:bCs/>
          <w:color w:val="000000"/>
          <w:sz w:val="20"/>
          <w:szCs w:val="20"/>
          <w:lang w:val="ro-RO"/>
        </w:rPr>
        <w:tab/>
      </w:r>
      <w:r w:rsidR="00444AF9" w:rsidRPr="005839BB">
        <w:rPr>
          <w:rFonts w:asciiTheme="minorHAnsi" w:eastAsia="SimSun" w:hAnsiTheme="minorHAnsi" w:cstheme="minorHAnsi"/>
          <w:bCs/>
          <w:color w:val="000000"/>
          <w:sz w:val="20"/>
          <w:szCs w:val="20"/>
          <w:lang w:val="ro-RO"/>
        </w:rPr>
        <w:tab/>
      </w:r>
      <w:r w:rsidR="00444AF9" w:rsidRPr="005839BB">
        <w:rPr>
          <w:rFonts w:asciiTheme="minorHAnsi" w:eastAsia="SimSun" w:hAnsiTheme="minorHAnsi" w:cstheme="minorHAnsi"/>
          <w:bCs/>
          <w:color w:val="000000"/>
          <w:sz w:val="20"/>
          <w:szCs w:val="20"/>
          <w:lang w:val="ro-RO"/>
        </w:rPr>
        <w:tab/>
      </w:r>
      <w:r w:rsidR="00444AF9" w:rsidRPr="005839BB">
        <w:rPr>
          <w:rFonts w:asciiTheme="minorHAnsi" w:eastAsia="SimSun" w:hAnsiTheme="minorHAnsi" w:cstheme="minorHAnsi"/>
          <w:bCs/>
          <w:color w:val="000000"/>
          <w:sz w:val="20"/>
          <w:szCs w:val="20"/>
          <w:lang w:val="ro-RO"/>
        </w:rPr>
        <w:tab/>
        <w:t>_________________</w:t>
      </w:r>
    </w:p>
    <w:p w14:paraId="114CE97B" w14:textId="76C7626E" w:rsidR="00345681" w:rsidRPr="005839BB" w:rsidRDefault="00A72A00" w:rsidP="0064289B">
      <w:pPr>
        <w:spacing w:line="294" w:lineRule="atLeast"/>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Președinte</w:t>
      </w:r>
      <w:r w:rsidR="00345681" w:rsidRPr="005839BB">
        <w:rPr>
          <w:rFonts w:asciiTheme="minorHAnsi" w:eastAsia="SimSun" w:hAnsiTheme="minorHAnsi" w:cstheme="minorHAnsi"/>
          <w:color w:val="000000"/>
          <w:sz w:val="20"/>
          <w:szCs w:val="20"/>
          <w:lang w:val="ro-RO"/>
        </w:rPr>
        <w:t xml:space="preserve"> de </w:t>
      </w:r>
      <w:r w:rsidRPr="005839BB">
        <w:rPr>
          <w:rFonts w:asciiTheme="minorHAnsi" w:eastAsia="SimSun" w:hAnsiTheme="minorHAnsi" w:cstheme="minorHAnsi"/>
          <w:color w:val="000000"/>
          <w:sz w:val="20"/>
          <w:szCs w:val="20"/>
          <w:lang w:val="ro-RO"/>
        </w:rPr>
        <w:t>ședință</w:t>
      </w:r>
      <w:r w:rsidR="00345681" w:rsidRPr="005839BB">
        <w:rPr>
          <w:rFonts w:asciiTheme="minorHAnsi" w:eastAsia="SimSun" w:hAnsiTheme="minorHAnsi" w:cstheme="minorHAnsi"/>
          <w:color w:val="000000"/>
          <w:sz w:val="20"/>
          <w:szCs w:val="20"/>
          <w:lang w:val="ro-RO"/>
        </w:rPr>
        <w:t xml:space="preserve"> </w:t>
      </w:r>
      <w:r w:rsidR="00345681" w:rsidRPr="005839BB">
        <w:rPr>
          <w:rFonts w:asciiTheme="minorHAnsi" w:eastAsia="SimSun" w:hAnsiTheme="minorHAnsi" w:cstheme="minorHAnsi"/>
          <w:color w:val="000000"/>
          <w:sz w:val="20"/>
          <w:szCs w:val="20"/>
          <w:lang w:val="ro-RO"/>
        </w:rPr>
        <w:tab/>
      </w:r>
      <w:r w:rsidR="00345681"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t>Secretar</w:t>
      </w:r>
    </w:p>
    <w:p w14:paraId="7AD3F93A" w14:textId="188B4586" w:rsidR="00345681" w:rsidRPr="005839BB" w:rsidRDefault="00345681" w:rsidP="00704847">
      <w:pPr>
        <w:spacing w:line="294" w:lineRule="atLeast"/>
        <w:jc w:val="both"/>
        <w:rPr>
          <w:rFonts w:asciiTheme="minorHAnsi" w:eastAsia="SimSun" w:hAnsiTheme="minorHAnsi" w:cstheme="minorHAnsi"/>
          <w:color w:val="000000"/>
          <w:sz w:val="20"/>
          <w:szCs w:val="20"/>
          <w:lang w:val="ro-RO"/>
        </w:rPr>
      </w:pPr>
    </w:p>
    <w:p w14:paraId="310D3171" w14:textId="77777777" w:rsidR="00B23FF9" w:rsidRPr="005839BB" w:rsidRDefault="00B23FF9" w:rsidP="0064289B">
      <w:pPr>
        <w:spacing w:line="294" w:lineRule="atLeast"/>
        <w:jc w:val="both"/>
        <w:rPr>
          <w:rFonts w:asciiTheme="minorHAnsi" w:hAnsiTheme="minorHAnsi" w:cstheme="minorHAnsi"/>
          <w:sz w:val="20"/>
          <w:szCs w:val="20"/>
          <w:lang w:val="ro-RO"/>
        </w:rPr>
      </w:pPr>
    </w:p>
    <w:sectPr w:rsidR="00B23FF9" w:rsidRPr="005839BB" w:rsidSect="00183E6A">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46C3" w14:textId="77777777" w:rsidR="0091039F" w:rsidRDefault="0091039F" w:rsidP="00183E6A">
      <w:r>
        <w:separator/>
      </w:r>
    </w:p>
  </w:endnote>
  <w:endnote w:type="continuationSeparator" w:id="0">
    <w:p w14:paraId="69CB354A" w14:textId="77777777" w:rsidR="0091039F" w:rsidRDefault="0091039F" w:rsidP="001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9101318"/>
      <w:docPartObj>
        <w:docPartGallery w:val="Page Numbers (Bottom of Page)"/>
        <w:docPartUnique/>
      </w:docPartObj>
    </w:sdtPr>
    <w:sdtContent>
      <w:p w14:paraId="14D01086" w14:textId="1FD90D28" w:rsidR="00183E6A" w:rsidRPr="00444AF9" w:rsidRDefault="00183E6A">
        <w:pPr>
          <w:pStyle w:val="Footer"/>
          <w:jc w:val="center"/>
          <w:rPr>
            <w:sz w:val="20"/>
            <w:szCs w:val="20"/>
          </w:rPr>
        </w:pPr>
        <w:r w:rsidRPr="00444AF9">
          <w:rPr>
            <w:sz w:val="20"/>
            <w:szCs w:val="20"/>
          </w:rPr>
          <w:fldChar w:fldCharType="begin"/>
        </w:r>
        <w:r w:rsidRPr="00444AF9">
          <w:rPr>
            <w:sz w:val="20"/>
            <w:szCs w:val="20"/>
          </w:rPr>
          <w:instrText>PAGE   \* MERGEFORMAT</w:instrText>
        </w:r>
        <w:r w:rsidRPr="00444AF9">
          <w:rPr>
            <w:sz w:val="20"/>
            <w:szCs w:val="20"/>
          </w:rPr>
          <w:fldChar w:fldCharType="separate"/>
        </w:r>
        <w:r w:rsidR="005839BB" w:rsidRPr="005839BB">
          <w:rPr>
            <w:noProof/>
            <w:sz w:val="20"/>
            <w:szCs w:val="20"/>
            <w:lang w:val="ro-RO"/>
          </w:rPr>
          <w:t>3</w:t>
        </w:r>
        <w:r w:rsidRPr="00444AF9">
          <w:rPr>
            <w:sz w:val="20"/>
            <w:szCs w:val="20"/>
          </w:rPr>
          <w:fldChar w:fldCharType="end"/>
        </w:r>
      </w:p>
    </w:sdtContent>
  </w:sdt>
  <w:p w14:paraId="49A26FA3" w14:textId="77777777" w:rsidR="00183E6A" w:rsidRPr="00444AF9" w:rsidRDefault="00183E6A">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577C" w14:textId="77777777" w:rsidR="0011764A" w:rsidRDefault="0011764A" w:rsidP="0011764A">
    <w:pPr>
      <w:pStyle w:val="Header"/>
      <w:jc w:val="center"/>
      <w:rPr>
        <w:rFonts w:ascii="Corbel" w:hAnsi="Corbel" w:cs="Calibri Light"/>
        <w:b/>
        <w:bCs/>
        <w:sz w:val="18"/>
        <w:szCs w:val="18"/>
        <w:lang w:val="ro-RO"/>
      </w:rPr>
    </w:pPr>
  </w:p>
  <w:p w14:paraId="725613C6" w14:textId="77777777" w:rsidR="0011764A" w:rsidRDefault="0011764A" w:rsidP="0011764A">
    <w:pPr>
      <w:pStyle w:val="Header"/>
      <w:jc w:val="center"/>
      <w:rPr>
        <w:rFonts w:ascii="Corbel" w:hAnsi="Corbel" w:cs="Calibri Light"/>
        <w:b/>
        <w:bCs/>
        <w:sz w:val="18"/>
        <w:szCs w:val="18"/>
        <w:lang w:val="x-none" w:eastAsia="x-none"/>
      </w:rPr>
    </w:pPr>
    <w:r w:rsidRPr="00572A35">
      <w:rPr>
        <w:rFonts w:ascii="Corbel" w:hAnsi="Corbel" w:cs="Calibri Light"/>
        <w:b/>
        <w:bCs/>
        <w:sz w:val="18"/>
        <w:szCs w:val="18"/>
        <w:lang w:val="ro-RO"/>
      </w:rPr>
      <w:t>Holde Agri Invest S.A.</w:t>
    </w:r>
  </w:p>
  <w:p w14:paraId="6B418A10" w14:textId="77777777" w:rsidR="0011764A" w:rsidRPr="00572A35" w:rsidRDefault="0011764A" w:rsidP="0011764A">
    <w:pPr>
      <w:pStyle w:val="Header"/>
      <w:jc w:val="center"/>
      <w:rPr>
        <w:rFonts w:ascii="Corbel" w:hAnsi="Corbel" w:cs="Calibri Light"/>
        <w:sz w:val="18"/>
        <w:szCs w:val="18"/>
        <w:lang w:val="ro-RO"/>
      </w:rPr>
    </w:pPr>
    <w:r w:rsidRPr="00572A35">
      <w:rPr>
        <w:rFonts w:ascii="Corbel" w:hAnsi="Corbel" w:cs="Calibri Light"/>
        <w:sz w:val="18"/>
        <w:szCs w:val="18"/>
        <w:lang w:val="ro-RO"/>
      </w:rPr>
      <w:t>Nr. Reg. Comerțului: J40/9208/2018; CUI 39549730</w:t>
    </w:r>
  </w:p>
  <w:p w14:paraId="4C5A80D2" w14:textId="77777777" w:rsidR="0011764A" w:rsidRPr="00572A35" w:rsidRDefault="0011764A" w:rsidP="0011764A">
    <w:pPr>
      <w:pStyle w:val="Header"/>
      <w:jc w:val="center"/>
      <w:rPr>
        <w:rFonts w:ascii="Corbel" w:hAnsi="Corbel" w:cs="Calibri Light"/>
        <w:sz w:val="18"/>
        <w:szCs w:val="18"/>
        <w:lang w:val="ro-RO"/>
      </w:rPr>
    </w:pPr>
    <w:r w:rsidRPr="00572A35">
      <w:rPr>
        <w:rFonts w:ascii="Corbel" w:hAnsi="Corbel" w:cs="Calibri Light"/>
        <w:sz w:val="18"/>
        <w:szCs w:val="18"/>
        <w:lang w:val="ro-RO"/>
      </w:rPr>
      <w:t>Sediu: Intr. Nestorei nr. 1, Corp B, Etaj 10, Sector 4, București, România</w:t>
    </w:r>
  </w:p>
  <w:p w14:paraId="470CDF9D" w14:textId="25D27C1E" w:rsidR="0011764A" w:rsidRDefault="0011764A" w:rsidP="0011764A">
    <w:pPr>
      <w:pStyle w:val="Header"/>
      <w:jc w:val="center"/>
      <w:rPr>
        <w:rFonts w:ascii="Corbel" w:hAnsi="Corbel" w:cs="Calibri Light"/>
        <w:sz w:val="18"/>
        <w:szCs w:val="18"/>
      </w:rPr>
    </w:pPr>
    <w:r>
      <w:rPr>
        <w:rFonts w:ascii="Corbel" w:hAnsi="Corbel" w:cs="Calibri Light"/>
        <w:sz w:val="18"/>
        <w:szCs w:val="18"/>
      </w:rPr>
      <w:t xml:space="preserve">Capital social subscris vărsat: </w:t>
    </w:r>
    <w:r w:rsidR="00A23094" w:rsidRPr="00A23094">
      <w:rPr>
        <w:rFonts w:ascii="Corbel" w:hAnsi="Corbel" w:cs="Calibri Light"/>
        <w:sz w:val="18"/>
        <w:szCs w:val="18"/>
      </w:rPr>
      <w:t xml:space="preserve">121.273.584 </w:t>
    </w:r>
    <w:r>
      <w:rPr>
        <w:rFonts w:ascii="Corbel" w:hAnsi="Corbel" w:cs="Calibri Light"/>
        <w:sz w:val="18"/>
        <w:szCs w:val="18"/>
      </w:rPr>
      <w:t>RON</w:t>
    </w:r>
  </w:p>
  <w:p w14:paraId="53EB7661" w14:textId="77777777" w:rsidR="0011764A" w:rsidRPr="005B5234" w:rsidRDefault="0011764A" w:rsidP="0011764A">
    <w:pPr>
      <w:pStyle w:val="Header"/>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12CC" w14:textId="77777777" w:rsidR="0091039F" w:rsidRDefault="0091039F" w:rsidP="00183E6A">
      <w:r>
        <w:separator/>
      </w:r>
    </w:p>
  </w:footnote>
  <w:footnote w:type="continuationSeparator" w:id="0">
    <w:p w14:paraId="0FD120D9" w14:textId="77777777" w:rsidR="0091039F" w:rsidRDefault="0091039F" w:rsidP="0018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F857" w14:textId="77777777" w:rsidR="00444AF9" w:rsidRPr="006266A1" w:rsidRDefault="00444AF9" w:rsidP="00444AF9">
    <w:pPr>
      <w:pStyle w:val="Header"/>
      <w:jc w:val="right"/>
      <w:rPr>
        <w:rFonts w:ascii="Calibri Light" w:hAnsi="Calibri Light" w:cs="Calibri Light"/>
        <w:lang w:val="pl-PL"/>
      </w:rPr>
    </w:pPr>
    <w:r>
      <w:rPr>
        <w:noProof/>
      </w:rPr>
      <w:drawing>
        <wp:anchor distT="0" distB="0" distL="114300" distR="114300" simplePos="0" relativeHeight="251659264" behindDoc="1" locked="0" layoutInCell="1" allowOverlap="1" wp14:anchorId="4A940A17" wp14:editId="2C53FC0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864E7D1" w14:textId="77777777" w:rsidR="00444AF9" w:rsidRPr="006266A1" w:rsidRDefault="00444AF9" w:rsidP="00444AF9">
    <w:pPr>
      <w:pStyle w:val="Header"/>
      <w:jc w:val="right"/>
      <w:rPr>
        <w:rFonts w:ascii="Calibri Light" w:hAnsi="Calibri Light" w:cs="Calibri Light"/>
        <w:lang w:val="pl-PL"/>
      </w:rPr>
    </w:pPr>
  </w:p>
  <w:p w14:paraId="421DF7F8" w14:textId="77777777" w:rsidR="00444AF9" w:rsidRPr="006266A1" w:rsidRDefault="00444AF9" w:rsidP="00444AF9">
    <w:pPr>
      <w:pStyle w:val="Header"/>
      <w:jc w:val="right"/>
      <w:rPr>
        <w:rFonts w:ascii="Calibri Light" w:hAnsi="Calibri Light" w:cs="Calibri Light"/>
        <w:lang w:val="pl-PL"/>
      </w:rPr>
    </w:pPr>
  </w:p>
  <w:p w14:paraId="3B731FB4" w14:textId="77777777" w:rsidR="00444AF9" w:rsidRDefault="00444AF9" w:rsidP="00444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B81879"/>
    <w:multiLevelType w:val="hybridMultilevel"/>
    <w:tmpl w:val="23A6F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318B"/>
    <w:multiLevelType w:val="hybridMultilevel"/>
    <w:tmpl w:val="13F4EF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7777A"/>
    <w:multiLevelType w:val="hybridMultilevel"/>
    <w:tmpl w:val="8CAC181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AA379C9"/>
    <w:multiLevelType w:val="hybridMultilevel"/>
    <w:tmpl w:val="4770126E"/>
    <w:lvl w:ilvl="0" w:tplc="5E1CDF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D5D0E11"/>
    <w:multiLevelType w:val="hybridMultilevel"/>
    <w:tmpl w:val="942A9F6C"/>
    <w:lvl w:ilvl="0" w:tplc="8ED85D0A">
      <w:start w:val="1"/>
      <w:numFmt w:val="decimal"/>
      <w:lvlText w:val="(%1)"/>
      <w:lvlJc w:val="left"/>
      <w:pPr>
        <w:ind w:left="666" w:hanging="566"/>
      </w:pPr>
      <w:rPr>
        <w:rFonts w:ascii="Calibri" w:eastAsia="Calibri" w:hAnsi="Calibri" w:cs="Calibri" w:hint="default"/>
        <w:b w:val="0"/>
        <w:bCs w:val="0"/>
        <w:i w:val="0"/>
        <w:iCs w:val="0"/>
        <w:spacing w:val="-3"/>
        <w:w w:val="100"/>
        <w:sz w:val="20"/>
        <w:szCs w:val="20"/>
        <w:lang w:val="ro-RO" w:eastAsia="en-US" w:bidi="ar-SA"/>
      </w:rPr>
    </w:lvl>
    <w:lvl w:ilvl="1" w:tplc="A0B6FF76">
      <w:start w:val="1"/>
      <w:numFmt w:val="lowerLetter"/>
      <w:lvlText w:val="(%2)"/>
      <w:lvlJc w:val="left"/>
      <w:pPr>
        <w:ind w:left="1096" w:hanging="430"/>
      </w:pPr>
      <w:rPr>
        <w:rFonts w:ascii="Calibri" w:eastAsia="Calibri" w:hAnsi="Calibri" w:cs="Calibri" w:hint="default"/>
        <w:b w:val="0"/>
        <w:bCs w:val="0"/>
        <w:i w:val="0"/>
        <w:iCs w:val="0"/>
        <w:spacing w:val="-1"/>
        <w:w w:val="100"/>
        <w:sz w:val="20"/>
        <w:szCs w:val="20"/>
        <w:lang w:val="ro-RO" w:eastAsia="en-US" w:bidi="ar-SA"/>
      </w:rPr>
    </w:lvl>
    <w:lvl w:ilvl="2" w:tplc="FD14A74A">
      <w:start w:val="1"/>
      <w:numFmt w:val="lowerRoman"/>
      <w:lvlText w:val="(%3)"/>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3" w:tplc="4D62106C">
      <w:numFmt w:val="bullet"/>
      <w:lvlText w:val="-"/>
      <w:lvlJc w:val="left"/>
      <w:pPr>
        <w:ind w:left="1541" w:hanging="360"/>
      </w:pPr>
      <w:rPr>
        <w:rFonts w:ascii="Calibri" w:eastAsia="Calibri" w:hAnsi="Calibri" w:cs="Calibri" w:hint="default"/>
        <w:b w:val="0"/>
        <w:bCs w:val="0"/>
        <w:i w:val="0"/>
        <w:iCs w:val="0"/>
        <w:w w:val="100"/>
        <w:sz w:val="20"/>
        <w:szCs w:val="20"/>
        <w:lang w:val="ro-RO" w:eastAsia="en-US" w:bidi="ar-SA"/>
      </w:rPr>
    </w:lvl>
    <w:lvl w:ilvl="4" w:tplc="79948FFC">
      <w:numFmt w:val="bullet"/>
      <w:lvlText w:val="•"/>
      <w:lvlJc w:val="left"/>
      <w:pPr>
        <w:ind w:left="1540" w:hanging="360"/>
      </w:pPr>
      <w:rPr>
        <w:rFonts w:hint="default"/>
        <w:lang w:val="ro-RO" w:eastAsia="en-US" w:bidi="ar-SA"/>
      </w:rPr>
    </w:lvl>
    <w:lvl w:ilvl="5" w:tplc="2A50BE52">
      <w:numFmt w:val="bullet"/>
      <w:lvlText w:val="•"/>
      <w:lvlJc w:val="left"/>
      <w:pPr>
        <w:ind w:left="2827" w:hanging="360"/>
      </w:pPr>
      <w:rPr>
        <w:rFonts w:hint="default"/>
        <w:lang w:val="ro-RO" w:eastAsia="en-US" w:bidi="ar-SA"/>
      </w:rPr>
    </w:lvl>
    <w:lvl w:ilvl="6" w:tplc="F40E561C">
      <w:numFmt w:val="bullet"/>
      <w:lvlText w:val="•"/>
      <w:lvlJc w:val="left"/>
      <w:pPr>
        <w:ind w:left="4115" w:hanging="360"/>
      </w:pPr>
      <w:rPr>
        <w:rFonts w:hint="default"/>
        <w:lang w:val="ro-RO" w:eastAsia="en-US" w:bidi="ar-SA"/>
      </w:rPr>
    </w:lvl>
    <w:lvl w:ilvl="7" w:tplc="D66A2B34">
      <w:numFmt w:val="bullet"/>
      <w:lvlText w:val="•"/>
      <w:lvlJc w:val="left"/>
      <w:pPr>
        <w:ind w:left="5402" w:hanging="360"/>
      </w:pPr>
      <w:rPr>
        <w:rFonts w:hint="default"/>
        <w:lang w:val="ro-RO" w:eastAsia="en-US" w:bidi="ar-SA"/>
      </w:rPr>
    </w:lvl>
    <w:lvl w:ilvl="8" w:tplc="F66C20B0">
      <w:numFmt w:val="bullet"/>
      <w:lvlText w:val="•"/>
      <w:lvlJc w:val="left"/>
      <w:pPr>
        <w:ind w:left="6690" w:hanging="360"/>
      </w:pPr>
      <w:rPr>
        <w:rFonts w:hint="default"/>
        <w:lang w:val="ro-RO" w:eastAsia="en-US" w:bidi="ar-SA"/>
      </w:rPr>
    </w:lvl>
  </w:abstractNum>
  <w:abstractNum w:abstractNumId="7" w15:restartNumberingAfterBreak="0">
    <w:nsid w:val="39332710"/>
    <w:multiLevelType w:val="hybridMultilevel"/>
    <w:tmpl w:val="B92696B8"/>
    <w:lvl w:ilvl="0" w:tplc="DDC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4F552527"/>
    <w:multiLevelType w:val="multilevel"/>
    <w:tmpl w:val="17487510"/>
    <w:lvl w:ilvl="0">
      <w:start w:val="1"/>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64CF1BE8"/>
    <w:multiLevelType w:val="multilevel"/>
    <w:tmpl w:val="17487510"/>
    <w:lvl w:ilvl="0">
      <w:start w:val="1"/>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68D4655C"/>
    <w:multiLevelType w:val="hybridMultilevel"/>
    <w:tmpl w:val="94F884E0"/>
    <w:lvl w:ilvl="0" w:tplc="A412C91A">
      <w:start w:val="1"/>
      <w:numFmt w:val="lowerRoman"/>
      <w:lvlText w:val="(%1)"/>
      <w:lvlJc w:val="left"/>
      <w:pPr>
        <w:ind w:left="1354"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68E976D9"/>
    <w:multiLevelType w:val="hybridMultilevel"/>
    <w:tmpl w:val="EDE4C2B8"/>
    <w:lvl w:ilvl="0" w:tplc="C3203920">
      <w:start w:val="1"/>
      <w:numFmt w:val="decimal"/>
      <w:lvlText w:val="%1."/>
      <w:lvlJc w:val="left"/>
      <w:pPr>
        <w:ind w:left="360" w:hanging="360"/>
      </w:pPr>
      <w:rPr>
        <w:rFonts w:asciiTheme="minorHAnsi" w:hAnsiTheme="minorHAnsi" w:cstheme="minorHAnsi" w:hint="default"/>
        <w:b/>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1861719">
    <w:abstractNumId w:val="7"/>
  </w:num>
  <w:num w:numId="2" w16cid:durableId="430903621">
    <w:abstractNumId w:val="12"/>
  </w:num>
  <w:num w:numId="3" w16cid:durableId="244799211">
    <w:abstractNumId w:val="8"/>
  </w:num>
  <w:num w:numId="4" w16cid:durableId="689767366">
    <w:abstractNumId w:val="4"/>
  </w:num>
  <w:num w:numId="5" w16cid:durableId="715784332">
    <w:abstractNumId w:val="3"/>
  </w:num>
  <w:num w:numId="6" w16cid:durableId="1318146252">
    <w:abstractNumId w:val="1"/>
  </w:num>
  <w:num w:numId="7" w16cid:durableId="1352340795">
    <w:abstractNumId w:val="2"/>
  </w:num>
  <w:num w:numId="8" w16cid:durableId="241839321">
    <w:abstractNumId w:val="6"/>
  </w:num>
  <w:num w:numId="9" w16cid:durableId="14800016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4083226">
    <w:abstractNumId w:val="0"/>
  </w:num>
  <w:num w:numId="11" w16cid:durableId="1481732721">
    <w:abstractNumId w:val="9"/>
  </w:num>
  <w:num w:numId="12" w16cid:durableId="406611164">
    <w:abstractNumId w:val="11"/>
  </w:num>
  <w:num w:numId="13" w16cid:durableId="413287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81"/>
    <w:rsid w:val="000130BC"/>
    <w:rsid w:val="00073260"/>
    <w:rsid w:val="000A5764"/>
    <w:rsid w:val="000A6A6A"/>
    <w:rsid w:val="00112779"/>
    <w:rsid w:val="0011764A"/>
    <w:rsid w:val="00123721"/>
    <w:rsid w:val="00183E6A"/>
    <w:rsid w:val="0019643C"/>
    <w:rsid w:val="001A6A7D"/>
    <w:rsid w:val="001B459B"/>
    <w:rsid w:val="001D4E1E"/>
    <w:rsid w:val="00200527"/>
    <w:rsid w:val="00216D5B"/>
    <w:rsid w:val="00274219"/>
    <w:rsid w:val="00297098"/>
    <w:rsid w:val="00297DB9"/>
    <w:rsid w:val="00302229"/>
    <w:rsid w:val="00345681"/>
    <w:rsid w:val="00384CA7"/>
    <w:rsid w:val="003E6ECF"/>
    <w:rsid w:val="00413E95"/>
    <w:rsid w:val="00444AF9"/>
    <w:rsid w:val="00466A76"/>
    <w:rsid w:val="0047270D"/>
    <w:rsid w:val="004B7F69"/>
    <w:rsid w:val="004D2717"/>
    <w:rsid w:val="004F6DE2"/>
    <w:rsid w:val="00505D6B"/>
    <w:rsid w:val="0050738F"/>
    <w:rsid w:val="00513CB4"/>
    <w:rsid w:val="005157B3"/>
    <w:rsid w:val="00546699"/>
    <w:rsid w:val="00572A35"/>
    <w:rsid w:val="005839BB"/>
    <w:rsid w:val="005A4473"/>
    <w:rsid w:val="005C1401"/>
    <w:rsid w:val="005D2CD3"/>
    <w:rsid w:val="005E54DA"/>
    <w:rsid w:val="00620804"/>
    <w:rsid w:val="0064289B"/>
    <w:rsid w:val="006D57F0"/>
    <w:rsid w:val="006F42BE"/>
    <w:rsid w:val="00704847"/>
    <w:rsid w:val="0074573B"/>
    <w:rsid w:val="007A1770"/>
    <w:rsid w:val="008B3A20"/>
    <w:rsid w:val="008E2C8D"/>
    <w:rsid w:val="0091039F"/>
    <w:rsid w:val="00914CB2"/>
    <w:rsid w:val="00920ABD"/>
    <w:rsid w:val="00942B8B"/>
    <w:rsid w:val="0099177F"/>
    <w:rsid w:val="009B1B6C"/>
    <w:rsid w:val="009B4A14"/>
    <w:rsid w:val="00A23094"/>
    <w:rsid w:val="00A470B7"/>
    <w:rsid w:val="00A52FFC"/>
    <w:rsid w:val="00A571B6"/>
    <w:rsid w:val="00A72A00"/>
    <w:rsid w:val="00A85C17"/>
    <w:rsid w:val="00AA3BD2"/>
    <w:rsid w:val="00AA4248"/>
    <w:rsid w:val="00AB0579"/>
    <w:rsid w:val="00AC0E6B"/>
    <w:rsid w:val="00B15B91"/>
    <w:rsid w:val="00B23FF9"/>
    <w:rsid w:val="00B41BF9"/>
    <w:rsid w:val="00B71DE4"/>
    <w:rsid w:val="00BA1383"/>
    <w:rsid w:val="00BC15F0"/>
    <w:rsid w:val="00BE1632"/>
    <w:rsid w:val="00C03073"/>
    <w:rsid w:val="00C101EC"/>
    <w:rsid w:val="00C1756A"/>
    <w:rsid w:val="00C43AC2"/>
    <w:rsid w:val="00C470FA"/>
    <w:rsid w:val="00C63535"/>
    <w:rsid w:val="00CA3D7D"/>
    <w:rsid w:val="00CA6CE1"/>
    <w:rsid w:val="00D06470"/>
    <w:rsid w:val="00D2656A"/>
    <w:rsid w:val="00D51366"/>
    <w:rsid w:val="00DF59C7"/>
    <w:rsid w:val="00E832B4"/>
    <w:rsid w:val="00E837DB"/>
    <w:rsid w:val="00E84AC1"/>
    <w:rsid w:val="00F00FBA"/>
    <w:rsid w:val="00F0773E"/>
    <w:rsid w:val="00F802F7"/>
    <w:rsid w:val="00FE3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441B6"/>
  <w15:chartTrackingRefBased/>
  <w15:docId w15:val="{3B789B2B-6BFF-44B1-98A4-4343573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4C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1B459B"/>
    <w:pPr>
      <w:keepNext/>
      <w:jc w:val="center"/>
      <w:outlineLvl w:val="2"/>
    </w:pPr>
    <w:rPr>
      <w:b/>
      <w:sz w:val="36"/>
      <w:szCs w:val="20"/>
      <w:lang w:eastAsia="ro-RO"/>
    </w:rPr>
  </w:style>
  <w:style w:type="paragraph" w:styleId="Heading4">
    <w:name w:val="heading 4"/>
    <w:basedOn w:val="Normal"/>
    <w:next w:val="Normal"/>
    <w:link w:val="Heading4Char"/>
    <w:qFormat/>
    <w:rsid w:val="001B459B"/>
    <w:pPr>
      <w:keepNext/>
      <w:jc w:val="center"/>
      <w:outlineLvl w:val="3"/>
    </w:pPr>
    <w:rPr>
      <w:sz w:val="28"/>
      <w:szCs w:val="20"/>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5681"/>
    <w:pPr>
      <w:ind w:left="720"/>
    </w:pPr>
  </w:style>
  <w:style w:type="character" w:customStyle="1" w:styleId="Heading3Char">
    <w:name w:val="Heading 3 Char"/>
    <w:basedOn w:val="DefaultParagraphFont"/>
    <w:link w:val="Heading3"/>
    <w:rsid w:val="001B459B"/>
    <w:rPr>
      <w:rFonts w:ascii="Times New Roman" w:eastAsia="Times New Roman" w:hAnsi="Times New Roman" w:cs="Times New Roman"/>
      <w:b/>
      <w:sz w:val="36"/>
      <w:szCs w:val="20"/>
      <w:lang w:eastAsia="ro-RO"/>
    </w:rPr>
  </w:style>
  <w:style w:type="character" w:customStyle="1" w:styleId="Heading4Char">
    <w:name w:val="Heading 4 Char"/>
    <w:basedOn w:val="DefaultParagraphFont"/>
    <w:link w:val="Heading4"/>
    <w:rsid w:val="001B459B"/>
    <w:rPr>
      <w:rFonts w:ascii="Times New Roman" w:eastAsia="Times New Roman" w:hAnsi="Times New Roman" w:cs="Times New Roman"/>
      <w:sz w:val="28"/>
      <w:szCs w:val="20"/>
      <w:lang w:eastAsia="ro-RO"/>
    </w:rPr>
  </w:style>
  <w:style w:type="paragraph" w:styleId="Header">
    <w:name w:val="header"/>
    <w:basedOn w:val="Normal"/>
    <w:link w:val="HeaderChar"/>
    <w:uiPriority w:val="99"/>
    <w:unhideWhenUsed/>
    <w:rsid w:val="00183E6A"/>
    <w:pPr>
      <w:tabs>
        <w:tab w:val="center" w:pos="4536"/>
        <w:tab w:val="right" w:pos="9072"/>
      </w:tabs>
    </w:pPr>
  </w:style>
  <w:style w:type="character" w:customStyle="1" w:styleId="HeaderChar">
    <w:name w:val="Header Char"/>
    <w:basedOn w:val="DefaultParagraphFont"/>
    <w:link w:val="Header"/>
    <w:uiPriority w:val="99"/>
    <w:rsid w:val="00183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E6A"/>
    <w:pPr>
      <w:tabs>
        <w:tab w:val="center" w:pos="4536"/>
        <w:tab w:val="right" w:pos="9072"/>
      </w:tabs>
    </w:pPr>
  </w:style>
  <w:style w:type="character" w:customStyle="1" w:styleId="FooterChar">
    <w:name w:val="Footer Char"/>
    <w:basedOn w:val="DefaultParagraphFont"/>
    <w:link w:val="Footer"/>
    <w:uiPriority w:val="99"/>
    <w:rsid w:val="00183E6A"/>
    <w:rPr>
      <w:rFonts w:ascii="Times New Roman" w:eastAsia="Times New Roman" w:hAnsi="Times New Roman" w:cs="Times New Roman"/>
      <w:sz w:val="24"/>
      <w:szCs w:val="24"/>
    </w:rPr>
  </w:style>
  <w:style w:type="paragraph" w:styleId="BodyText2">
    <w:name w:val="Body Text 2"/>
    <w:basedOn w:val="Normal"/>
    <w:link w:val="BodyText2Char"/>
    <w:rsid w:val="00AA3BD2"/>
    <w:pPr>
      <w:jc w:val="both"/>
    </w:pPr>
    <w:rPr>
      <w:sz w:val="28"/>
      <w:lang w:val="ro-RO" w:eastAsia="ro-RO"/>
    </w:rPr>
  </w:style>
  <w:style w:type="character" w:customStyle="1" w:styleId="BodyText2Char">
    <w:name w:val="Body Text 2 Char"/>
    <w:basedOn w:val="DefaultParagraphFont"/>
    <w:link w:val="BodyText2"/>
    <w:rsid w:val="00AA3BD2"/>
    <w:rPr>
      <w:rFonts w:ascii="Times New Roman" w:eastAsia="Times New Roman" w:hAnsi="Times New Roman" w:cs="Times New Roman"/>
      <w:sz w:val="28"/>
      <w:szCs w:val="24"/>
      <w:lang w:val="ro-RO" w:eastAsia="ro-RO"/>
    </w:rPr>
  </w:style>
  <w:style w:type="character" w:customStyle="1" w:styleId="Heading1Char">
    <w:name w:val="Heading 1 Char"/>
    <w:basedOn w:val="DefaultParagraphFont"/>
    <w:link w:val="Heading1"/>
    <w:uiPriority w:val="9"/>
    <w:rsid w:val="00914CB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A4248"/>
    <w:rPr>
      <w:sz w:val="16"/>
      <w:szCs w:val="16"/>
    </w:rPr>
  </w:style>
  <w:style w:type="paragraph" w:styleId="CommentText">
    <w:name w:val="annotation text"/>
    <w:basedOn w:val="Normal"/>
    <w:link w:val="CommentTextChar"/>
    <w:uiPriority w:val="99"/>
    <w:unhideWhenUsed/>
    <w:rsid w:val="00AA4248"/>
    <w:pPr>
      <w:widowControl w:val="0"/>
      <w:autoSpaceDE w:val="0"/>
      <w:autoSpaceDN w:val="0"/>
      <w:spacing w:after="120"/>
    </w:pPr>
    <w:rPr>
      <w:rFonts w:ascii="Calibri" w:eastAsia="Calibri" w:hAnsi="Calibri" w:cs="Calibri"/>
      <w:sz w:val="20"/>
      <w:szCs w:val="20"/>
      <w:lang w:val="ro-RO"/>
    </w:rPr>
  </w:style>
  <w:style w:type="character" w:customStyle="1" w:styleId="CommentTextChar">
    <w:name w:val="Comment Text Char"/>
    <w:basedOn w:val="DefaultParagraphFont"/>
    <w:link w:val="CommentText"/>
    <w:uiPriority w:val="99"/>
    <w:rsid w:val="00AA4248"/>
    <w:rPr>
      <w:rFonts w:ascii="Calibri" w:eastAsia="Calibri" w:hAnsi="Calibri" w:cs="Calibri"/>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2310</Words>
  <Characters>13167</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73</cp:revision>
  <dcterms:created xsi:type="dcterms:W3CDTF">2021-01-11T14:04:00Z</dcterms:created>
  <dcterms:modified xsi:type="dcterms:W3CDTF">2024-03-28T11:44:00Z</dcterms:modified>
</cp:coreProperties>
</file>