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361990D1"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p>
    <w:p w14:paraId="59AABE81" w14:textId="1EBEC912"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w:t>
      </w:r>
      <w:r w:rsidR="008638F1">
        <w:rPr>
          <w:rFonts w:asciiTheme="minorHAnsi" w:hAnsiTheme="minorHAnsi" w:cstheme="minorHAnsi"/>
          <w:b/>
          <w:lang w:val="ro-RO"/>
        </w:rPr>
        <w:t>EXTRA</w:t>
      </w:r>
      <w:r w:rsidRPr="00F8783F">
        <w:rPr>
          <w:rFonts w:asciiTheme="minorHAnsi" w:hAnsiTheme="minorHAnsi" w:cstheme="minorHAnsi"/>
          <w:b/>
          <w:lang w:val="ro-RO"/>
        </w:rPr>
        <w:t xml:space="preserve">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94ECD92" w14:textId="60382BE5"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w:t>
      </w:r>
      <w:r w:rsidR="008638F1">
        <w:rPr>
          <w:rFonts w:asciiTheme="minorHAnsi" w:hAnsiTheme="minorHAnsi" w:cstheme="minorHAnsi"/>
          <w:lang w:val="ro-RO"/>
        </w:rPr>
        <w:t>Extrao</w:t>
      </w:r>
      <w:r w:rsidRPr="00F8783F">
        <w:rPr>
          <w:rFonts w:asciiTheme="minorHAnsi" w:hAnsiTheme="minorHAnsi" w:cstheme="minorHAnsi"/>
          <w:lang w:val="ro-RO"/>
        </w:rPr>
        <w:t xml:space="preserve">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1D6204">
        <w:rPr>
          <w:rFonts w:asciiTheme="minorHAnsi" w:hAnsiTheme="minorHAnsi" w:cstheme="minorHAnsi"/>
          <w:b/>
          <w:bCs/>
          <w:color w:val="000000"/>
          <w:spacing w:val="-4"/>
          <w:lang w:val="ro-RO"/>
        </w:rPr>
        <w:t>2</w:t>
      </w:r>
      <w:r w:rsidR="00470403">
        <w:rPr>
          <w:rFonts w:asciiTheme="minorHAnsi" w:hAnsiTheme="minorHAnsi" w:cstheme="minorHAnsi"/>
          <w:b/>
          <w:bCs/>
          <w:color w:val="000000"/>
          <w:spacing w:val="-4"/>
          <w:lang w:val="ro-RO"/>
        </w:rPr>
        <w:t>9</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 xml:space="preserve">aprilie </w:t>
      </w:r>
      <w:r w:rsidR="001D6204" w:rsidRPr="008638F1">
        <w:rPr>
          <w:rFonts w:asciiTheme="minorHAnsi" w:hAnsiTheme="minorHAnsi" w:cstheme="minorHAnsi"/>
          <w:b/>
          <w:bCs/>
          <w:color w:val="000000"/>
          <w:spacing w:val="-4"/>
          <w:lang w:val="ro-RO"/>
        </w:rPr>
        <w:t>202</w:t>
      </w:r>
      <w:r w:rsidR="00470403" w:rsidRPr="008638F1">
        <w:rPr>
          <w:rFonts w:asciiTheme="minorHAnsi" w:hAnsiTheme="minorHAnsi" w:cstheme="minorHAnsi"/>
          <w:b/>
          <w:bCs/>
          <w:color w:val="000000"/>
          <w:spacing w:val="-4"/>
          <w:lang w:val="ro-RO"/>
        </w:rPr>
        <w:t>4</w:t>
      </w:r>
      <w:r w:rsidR="00A31D5A" w:rsidRPr="008638F1">
        <w:rPr>
          <w:rFonts w:asciiTheme="minorHAnsi" w:hAnsiTheme="minorHAnsi" w:cstheme="minorHAnsi"/>
          <w:color w:val="000000"/>
          <w:spacing w:val="-4"/>
          <w:lang w:val="ro-RO"/>
        </w:rPr>
        <w:t xml:space="preserve">, începând cu ora </w:t>
      </w:r>
      <w:r w:rsidR="001D6204" w:rsidRPr="008638F1">
        <w:rPr>
          <w:rFonts w:asciiTheme="minorHAnsi" w:hAnsiTheme="minorHAnsi" w:cstheme="minorHAnsi"/>
          <w:lang w:val="fr-FR"/>
        </w:rPr>
        <w:t>1</w:t>
      </w:r>
      <w:r w:rsidR="008638F1" w:rsidRPr="008638F1">
        <w:rPr>
          <w:rFonts w:asciiTheme="minorHAnsi" w:hAnsiTheme="minorHAnsi" w:cstheme="minorHAnsi"/>
          <w:lang w:val="fr-FR"/>
        </w:rPr>
        <w:t>9</w:t>
      </w:r>
      <w:r w:rsidR="001D6204" w:rsidRPr="008638F1">
        <w:rPr>
          <w:rFonts w:asciiTheme="minorHAnsi" w:hAnsiTheme="minorHAnsi" w:cstheme="minorHAnsi"/>
          <w:lang w:val="fr-FR"/>
        </w:rPr>
        <w:t>.00</w:t>
      </w:r>
      <w:r w:rsidR="00A31D5A" w:rsidRPr="008638F1">
        <w:rPr>
          <w:rFonts w:asciiTheme="minorHAnsi" w:hAnsiTheme="minorHAnsi" w:cstheme="minorHAnsi"/>
          <w:color w:val="000000"/>
          <w:spacing w:val="-4"/>
          <w:lang w:val="ro-RO"/>
        </w:rPr>
        <w:t xml:space="preserve"> </w:t>
      </w:r>
      <w:r w:rsidR="00470403" w:rsidRPr="008638F1">
        <w:rPr>
          <w:rFonts w:asciiTheme="minorHAnsi" w:hAnsiTheme="minorHAnsi" w:cstheme="minorHAnsi"/>
        </w:rPr>
        <w:t>la</w:t>
      </w:r>
      <w:r w:rsidR="00470403" w:rsidRPr="008638F1">
        <w:rPr>
          <w:rFonts w:asciiTheme="minorHAnsi" w:hAnsiTheme="minorHAnsi" w:cstheme="minorHAnsi"/>
          <w:spacing w:val="-8"/>
        </w:rPr>
        <w:t xml:space="preserve"> </w:t>
      </w:r>
      <w:proofErr w:type="spellStart"/>
      <w:r w:rsidR="00470403" w:rsidRPr="008638F1">
        <w:rPr>
          <w:rFonts w:asciiTheme="minorHAnsi" w:hAnsiTheme="minorHAnsi" w:cstheme="minorHAnsi"/>
          <w:spacing w:val="-8"/>
        </w:rPr>
        <w:t>sediul</w:t>
      </w:r>
      <w:proofErr w:type="spellEnd"/>
      <w:r w:rsidR="00470403" w:rsidRPr="008638F1">
        <w:rPr>
          <w:rFonts w:asciiTheme="minorHAnsi" w:hAnsiTheme="minorHAnsi" w:cstheme="minorHAnsi"/>
          <w:spacing w:val="-8"/>
        </w:rPr>
        <w:t xml:space="preserve"> social al </w:t>
      </w:r>
      <w:proofErr w:type="spellStart"/>
      <w:r w:rsidR="00470403" w:rsidRPr="008638F1">
        <w:rPr>
          <w:rFonts w:asciiTheme="minorHAnsi" w:hAnsiTheme="minorHAnsi" w:cstheme="minorHAnsi"/>
          <w:spacing w:val="-8"/>
        </w:rPr>
        <w:t>Societății</w:t>
      </w:r>
      <w:proofErr w:type="spellEnd"/>
      <w:r w:rsidR="00470403" w:rsidRPr="008638F1">
        <w:rPr>
          <w:rFonts w:asciiTheme="minorHAnsi" w:hAnsiTheme="minorHAnsi" w:cstheme="minorHAnsi"/>
          <w:spacing w:val="-8"/>
          <w:lang w:val="en-GB"/>
        </w:rPr>
        <w:t xml:space="preserve"> </w:t>
      </w:r>
      <w:r w:rsidR="00A31D5A" w:rsidRPr="008638F1">
        <w:rPr>
          <w:rFonts w:asciiTheme="minorHAnsi" w:hAnsiTheme="minorHAnsi" w:cstheme="minorHAnsi"/>
          <w:color w:val="000000"/>
          <w:spacing w:val="-4"/>
          <w:lang w:val="ro-RO"/>
        </w:rPr>
        <w:t xml:space="preserve">sau în data de </w:t>
      </w:r>
      <w:r w:rsidR="00470403" w:rsidRPr="008638F1">
        <w:rPr>
          <w:rFonts w:asciiTheme="minorHAnsi" w:hAnsiTheme="minorHAnsi" w:cstheme="minorHAnsi"/>
          <w:b/>
          <w:bCs/>
          <w:color w:val="000000"/>
          <w:spacing w:val="-4"/>
          <w:lang w:val="ro-RO"/>
        </w:rPr>
        <w:t>30</w:t>
      </w:r>
      <w:r w:rsidR="001D6204" w:rsidRPr="008638F1">
        <w:rPr>
          <w:rFonts w:asciiTheme="minorHAnsi" w:hAnsiTheme="minorHAnsi" w:cstheme="minorHAnsi"/>
          <w:b/>
          <w:bCs/>
          <w:color w:val="000000"/>
          <w:spacing w:val="-4"/>
          <w:lang w:val="ro-RO"/>
        </w:rPr>
        <w:t xml:space="preserve"> aprilie 202</w:t>
      </w:r>
      <w:r w:rsidR="00470403" w:rsidRPr="008638F1">
        <w:rPr>
          <w:rFonts w:asciiTheme="minorHAnsi" w:hAnsiTheme="minorHAnsi" w:cstheme="minorHAnsi"/>
          <w:b/>
          <w:bCs/>
          <w:color w:val="000000"/>
          <w:spacing w:val="-4"/>
          <w:lang w:val="ro-RO"/>
        </w:rPr>
        <w:t>4</w:t>
      </w:r>
      <w:r w:rsidR="00A31D5A" w:rsidRPr="008638F1">
        <w:rPr>
          <w:rFonts w:asciiTheme="minorHAnsi" w:hAnsiTheme="minorHAnsi" w:cstheme="minorHAnsi"/>
          <w:color w:val="000000"/>
          <w:spacing w:val="-4"/>
          <w:lang w:val="ro-RO"/>
        </w:rPr>
        <w:t xml:space="preserve">, începând cu ora </w:t>
      </w:r>
      <w:r w:rsidR="00470403" w:rsidRPr="008638F1">
        <w:rPr>
          <w:rFonts w:asciiTheme="minorHAnsi" w:hAnsiTheme="minorHAnsi" w:cstheme="minorHAnsi"/>
          <w:lang w:val="fr-FR"/>
        </w:rPr>
        <w:t>1</w:t>
      </w:r>
      <w:r w:rsidR="008638F1" w:rsidRPr="008638F1">
        <w:rPr>
          <w:rFonts w:asciiTheme="minorHAnsi" w:hAnsiTheme="minorHAnsi" w:cstheme="minorHAnsi"/>
          <w:lang w:val="fr-FR"/>
        </w:rPr>
        <w:t>9</w:t>
      </w:r>
      <w:r w:rsidR="00470403" w:rsidRPr="008638F1">
        <w:rPr>
          <w:rFonts w:asciiTheme="minorHAnsi" w:hAnsiTheme="minorHAnsi" w:cstheme="minorHAnsi"/>
          <w:lang w:val="fr-FR"/>
        </w:rPr>
        <w:t>.00</w:t>
      </w:r>
      <w:r w:rsidR="00470403" w:rsidRPr="008638F1">
        <w:rPr>
          <w:rFonts w:asciiTheme="minorHAnsi" w:hAnsiTheme="minorHAnsi" w:cstheme="minorHAnsi"/>
          <w:color w:val="000000"/>
          <w:spacing w:val="-4"/>
          <w:lang w:val="ro-RO"/>
        </w:rPr>
        <w:t xml:space="preserve"> </w:t>
      </w:r>
      <w:r w:rsidR="00470403" w:rsidRPr="008638F1">
        <w:rPr>
          <w:rFonts w:asciiTheme="minorHAnsi" w:hAnsiTheme="minorHAnsi" w:cstheme="minorHAnsi"/>
        </w:rPr>
        <w:t>la</w:t>
      </w:r>
      <w:r w:rsidR="00470403" w:rsidRPr="008638F1">
        <w:rPr>
          <w:rFonts w:asciiTheme="minorHAnsi" w:hAnsiTheme="minorHAnsi" w:cstheme="minorHAnsi"/>
          <w:spacing w:val="-8"/>
        </w:rPr>
        <w:t xml:space="preserve"> </w:t>
      </w:r>
      <w:proofErr w:type="spellStart"/>
      <w:r w:rsidR="00470403" w:rsidRPr="008638F1">
        <w:rPr>
          <w:rFonts w:asciiTheme="minorHAnsi" w:hAnsiTheme="minorHAnsi" w:cstheme="minorHAnsi"/>
          <w:spacing w:val="-8"/>
        </w:rPr>
        <w:t>sediul</w:t>
      </w:r>
      <w:proofErr w:type="spellEnd"/>
      <w:r w:rsidR="00470403" w:rsidRPr="008638F1">
        <w:rPr>
          <w:rFonts w:asciiTheme="minorHAnsi" w:hAnsiTheme="minorHAnsi" w:cstheme="minorHAnsi"/>
          <w:spacing w:val="-8"/>
        </w:rPr>
        <w:t xml:space="preserve"> social al </w:t>
      </w:r>
      <w:proofErr w:type="spellStart"/>
      <w:r w:rsidR="00470403" w:rsidRPr="008638F1">
        <w:rPr>
          <w:rFonts w:asciiTheme="minorHAnsi" w:hAnsiTheme="minorHAnsi" w:cstheme="minorHAnsi"/>
          <w:spacing w:val="-8"/>
        </w:rPr>
        <w:t>Societății</w:t>
      </w:r>
      <w:proofErr w:type="spellEnd"/>
      <w:r w:rsidR="001D6204" w:rsidRPr="008638F1">
        <w:rPr>
          <w:rFonts w:asciiTheme="minorHAnsi" w:hAnsiTheme="minorHAnsi" w:cstheme="minorHAnsi"/>
          <w:i/>
          <w:lang w:val="ro-RO"/>
        </w:rPr>
        <w:t xml:space="preserve"> </w:t>
      </w:r>
      <w:r w:rsidR="00A31D5A" w:rsidRPr="008638F1">
        <w:rPr>
          <w:rFonts w:asciiTheme="minorHAnsi" w:hAnsiTheme="minorHAnsi" w:cstheme="minorHAnsi"/>
          <w:i/>
          <w:lang w:val="ro-RO"/>
        </w:rPr>
        <w:t xml:space="preserve">(in cazul </w:t>
      </w:r>
      <w:proofErr w:type="spellStart"/>
      <w:r w:rsidR="00A31D5A" w:rsidRPr="008638F1">
        <w:rPr>
          <w:rFonts w:asciiTheme="minorHAnsi" w:hAnsiTheme="minorHAnsi" w:cstheme="minorHAnsi"/>
          <w:i/>
          <w:lang w:val="ro-RO"/>
        </w:rPr>
        <w:t>neintrunirii</w:t>
      </w:r>
      <w:proofErr w:type="spellEnd"/>
      <w:r w:rsidR="00A31D5A" w:rsidRPr="008638F1">
        <w:rPr>
          <w:rFonts w:asciiTheme="minorHAnsi" w:hAnsiTheme="minorHAnsi" w:cstheme="minorHAnsi"/>
          <w:i/>
          <w:lang w:val="ro-RO"/>
        </w:rPr>
        <w:t xml:space="preserve"> </w:t>
      </w:r>
      <w:r w:rsidR="00886E3E" w:rsidRPr="008638F1">
        <w:rPr>
          <w:rFonts w:asciiTheme="minorHAnsi" w:hAnsiTheme="minorHAnsi" w:cstheme="minorHAnsi"/>
          <w:i/>
          <w:lang w:val="ro-RO"/>
        </w:rPr>
        <w:t>cvorumului la prima convocare),</w:t>
      </w:r>
      <w:r w:rsidRPr="008638F1">
        <w:rPr>
          <w:rFonts w:asciiTheme="minorHAnsi" w:hAnsiTheme="minorHAnsi" w:cstheme="minorHAnsi"/>
          <w:color w:val="000000"/>
          <w:spacing w:val="-4"/>
          <w:lang w:val="ro-RO"/>
        </w:rPr>
        <w:t xml:space="preserve"> </w:t>
      </w:r>
      <w:r w:rsidRPr="008638F1">
        <w:rPr>
          <w:rFonts w:asciiTheme="minorHAnsi" w:hAnsiTheme="minorHAnsi" w:cstheme="minorHAnsi"/>
          <w:lang w:val="ro-RO"/>
        </w:rPr>
        <w:t xml:space="preserve">si de </w:t>
      </w:r>
      <w:proofErr w:type="spellStart"/>
      <w:r w:rsidRPr="008638F1">
        <w:rPr>
          <w:rFonts w:asciiTheme="minorHAnsi" w:hAnsiTheme="minorHAnsi" w:cstheme="minorHAnsi"/>
          <w:lang w:val="ro-RO"/>
        </w:rPr>
        <w:t>documentatia</w:t>
      </w:r>
      <w:proofErr w:type="spellEnd"/>
      <w:r w:rsidRPr="008638F1">
        <w:rPr>
          <w:rFonts w:asciiTheme="minorHAnsi" w:hAnsiTheme="minorHAnsi" w:cstheme="minorHAnsi"/>
          <w:lang w:val="ro-RO"/>
        </w:rPr>
        <w:t xml:space="preserve"> pusa la </w:t>
      </w:r>
      <w:proofErr w:type="spellStart"/>
      <w:r w:rsidRPr="008638F1">
        <w:rPr>
          <w:rFonts w:asciiTheme="minorHAnsi" w:hAnsiTheme="minorHAnsi" w:cstheme="minorHAnsi"/>
          <w:lang w:val="ro-RO"/>
        </w:rPr>
        <w:t>dispozitie</w:t>
      </w:r>
      <w:proofErr w:type="spellEnd"/>
      <w:r w:rsidRPr="008638F1">
        <w:rPr>
          <w:rFonts w:asciiTheme="minorHAnsi" w:hAnsiTheme="minorHAnsi" w:cstheme="minorHAnsi"/>
          <w:lang w:val="ro-RO"/>
        </w:rPr>
        <w:t xml:space="preserve"> de HOLDE AGRI INVEST S.A. in </w:t>
      </w:r>
      <w:proofErr w:type="spellStart"/>
      <w:r w:rsidRPr="008638F1">
        <w:rPr>
          <w:rFonts w:asciiTheme="minorHAnsi" w:hAnsiTheme="minorHAnsi" w:cstheme="minorHAnsi"/>
          <w:lang w:val="ro-RO"/>
        </w:rPr>
        <w:t>legatura</w:t>
      </w:r>
      <w:proofErr w:type="spellEnd"/>
      <w:r w:rsidRPr="008638F1">
        <w:rPr>
          <w:rFonts w:asciiTheme="minorHAnsi" w:hAnsiTheme="minorHAnsi" w:cstheme="minorHAnsi"/>
          <w:lang w:val="ro-RO"/>
        </w:rPr>
        <w:t xml:space="preserve"> cu Ordinea de</w:t>
      </w:r>
      <w:r w:rsidRPr="00F8783F">
        <w:rPr>
          <w:rFonts w:asciiTheme="minorHAnsi" w:hAnsiTheme="minorHAnsi" w:cstheme="minorHAnsi"/>
          <w:lang w:val="ro-RO"/>
        </w:rPr>
        <w:t xml:space="preserve"> zi respectiva,</w:t>
      </w:r>
      <w:r w:rsidR="001D6204">
        <w:rPr>
          <w:rFonts w:asciiTheme="minorHAnsi" w:hAnsiTheme="minorHAnsi" w:cstheme="minorHAnsi"/>
          <w:lang w:val="ro-RO"/>
        </w:rPr>
        <w:t xml:space="preserve">  </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77777777"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14:paraId="3F545798" w14:textId="77777777"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307CBD64" w14:textId="14E5FC30" w:rsidR="006C7144" w:rsidRPr="006C7144" w:rsidRDefault="001D6204" w:rsidP="006C7144">
      <w:pPr>
        <w:pStyle w:val="ListParagraph"/>
        <w:numPr>
          <w:ilvl w:val="0"/>
          <w:numId w:val="4"/>
        </w:numPr>
        <w:shd w:val="clear" w:color="auto" w:fill="FFFFFF"/>
        <w:autoSpaceDE/>
        <w:autoSpaceDN/>
        <w:adjustRightInd/>
        <w:spacing w:before="12" w:after="12" w:line="294" w:lineRule="exact"/>
        <w:ind w:left="864"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hAnsiTheme="minorHAnsi" w:cstheme="minorHAnsi"/>
          <w:b/>
          <w:lang w:val="ro-RO"/>
        </w:rPr>
        <w:t xml:space="preserve">delegării atribuțiilor AGEA privind hotărârea de majorare a capitalului social al Societății către Consiliul de Administrație în temeiul prevederilor art. 114 alin. (1) și art. 2201 alin. (2) și (3) din Legea 31/1990, respectiv în temeiul prevederilor art. 86 alin. (2) din Legea 24/2017, pentru o perioadă de trei (3) ani, respectiv până la data de [29]/[30] aprilie 2027, </w:t>
      </w:r>
      <w:proofErr w:type="spellStart"/>
      <w:r w:rsidR="006C7144" w:rsidRPr="006C7144">
        <w:rPr>
          <w:rFonts w:asciiTheme="minorHAnsi" w:hAnsiTheme="minorHAnsi" w:cstheme="minorHAnsi"/>
          <w:b/>
          <w:lang w:val="ro-RO"/>
        </w:rPr>
        <w:t>printr</w:t>
      </w:r>
      <w:proofErr w:type="spellEnd"/>
      <w:r w:rsidR="006C7144" w:rsidRPr="006C7144">
        <w:rPr>
          <w:rFonts w:asciiTheme="minorHAnsi" w:hAnsiTheme="minorHAnsi" w:cstheme="minorHAnsi"/>
          <w:b/>
          <w:lang w:val="ro-RO"/>
        </w:rPr>
        <w:t xml:space="preserve">-una sau mai multe emisiuni de acțiuni ordinare, nominative și dematerializate, cu o valoare nominală care să nu depășească o jumătate din capitalul social subscris, existent în momentul hotărârii și autorizării, </w:t>
      </w:r>
      <w:r w:rsidR="006C7144" w:rsidRPr="006C7144">
        <w:rPr>
          <w:rFonts w:asciiTheme="minorHAnsi" w:hAnsiTheme="minorHAnsi" w:cstheme="minorHAnsi"/>
          <w:b/>
          <w:lang w:val="ro-RO"/>
        </w:rPr>
        <w:lastRenderedPageBreak/>
        <w:t>respectiv cu până la 60.636.792 RON, și respectiv, aprobarea modificării Actului Constitutiv, prin modificarea articolului 5.3.1. după cum urmează:</w:t>
      </w:r>
    </w:p>
    <w:p w14:paraId="5686F86A" w14:textId="77777777" w:rsidR="006C7144" w:rsidRPr="006C7144" w:rsidRDefault="006C7144" w:rsidP="006C7144">
      <w:pPr>
        <w:pStyle w:val="ListParagraph"/>
        <w:shd w:val="clear" w:color="auto" w:fill="FFFFFF"/>
        <w:spacing w:before="12" w:after="12" w:line="294" w:lineRule="exact"/>
        <w:ind w:left="567"/>
        <w:jc w:val="both"/>
        <w:rPr>
          <w:rFonts w:asciiTheme="minorHAnsi" w:hAnsiTheme="minorHAnsi" w:cstheme="minorHAnsi"/>
          <w:b/>
          <w:lang w:val="ro-RO"/>
        </w:rPr>
      </w:pPr>
    </w:p>
    <w:p w14:paraId="0E4BCC0B" w14:textId="42732609" w:rsidR="00D15CBF" w:rsidRPr="006C7144" w:rsidRDefault="006C7144" w:rsidP="006C7144">
      <w:pPr>
        <w:pStyle w:val="ListParagraph"/>
        <w:shd w:val="clear" w:color="auto" w:fill="FFFFFF"/>
        <w:spacing w:before="12" w:after="12" w:line="294" w:lineRule="exact"/>
        <w:ind w:left="993"/>
        <w:jc w:val="both"/>
        <w:rPr>
          <w:rFonts w:asciiTheme="minorHAnsi" w:hAnsiTheme="minorHAnsi" w:cstheme="minorHAnsi"/>
          <w:b/>
          <w:i/>
          <w:iCs/>
          <w:lang w:val="ro-RO"/>
        </w:rPr>
      </w:pPr>
      <w:r w:rsidRPr="006C7144">
        <w:rPr>
          <w:rFonts w:asciiTheme="minorHAnsi" w:hAnsiTheme="minorHAnsi" w:cstheme="minorHAnsi"/>
          <w:b/>
          <w:i/>
          <w:iCs/>
          <w:lang w:val="ro-RO"/>
        </w:rPr>
        <w:t xml:space="preserve">„5.3.1. Consiliul de </w:t>
      </w:r>
      <w:proofErr w:type="spellStart"/>
      <w:r w:rsidRPr="006C7144">
        <w:rPr>
          <w:rFonts w:asciiTheme="minorHAnsi" w:hAnsiTheme="minorHAnsi" w:cstheme="minorHAnsi"/>
          <w:b/>
          <w:i/>
          <w:iCs/>
          <w:lang w:val="ro-RO"/>
        </w:rPr>
        <w:t>Administratie</w:t>
      </w:r>
      <w:proofErr w:type="spellEnd"/>
      <w:r w:rsidRPr="006C7144">
        <w:rPr>
          <w:rFonts w:asciiTheme="minorHAnsi" w:hAnsiTheme="minorHAnsi" w:cstheme="minorHAnsi"/>
          <w:b/>
          <w:i/>
          <w:iCs/>
          <w:lang w:val="ro-RO"/>
        </w:rPr>
        <w:t xml:space="preserve"> este delegat si autorizat ca </w:t>
      </w:r>
      <w:proofErr w:type="spellStart"/>
      <w:r w:rsidRPr="006C7144">
        <w:rPr>
          <w:rFonts w:asciiTheme="minorHAnsi" w:hAnsiTheme="minorHAnsi" w:cstheme="minorHAnsi"/>
          <w:b/>
          <w:i/>
          <w:iCs/>
          <w:lang w:val="ro-RO"/>
        </w:rPr>
        <w:t>intr-o</w:t>
      </w:r>
      <w:proofErr w:type="spellEnd"/>
      <w:r w:rsidRPr="006C7144">
        <w:rPr>
          <w:rFonts w:asciiTheme="minorHAnsi" w:hAnsiTheme="minorHAnsi" w:cstheme="minorHAnsi"/>
          <w:b/>
          <w:i/>
          <w:iCs/>
          <w:lang w:val="ro-RO"/>
        </w:rPr>
        <w:t xml:space="preserve"> perioada de 3 (trei) ani, care se va </w:t>
      </w:r>
      <w:proofErr w:type="spellStart"/>
      <w:r w:rsidRPr="006C7144">
        <w:rPr>
          <w:rFonts w:asciiTheme="minorHAnsi" w:hAnsiTheme="minorHAnsi" w:cstheme="minorHAnsi"/>
          <w:b/>
          <w:i/>
          <w:iCs/>
          <w:lang w:val="ro-RO"/>
        </w:rPr>
        <w:t>incheia</w:t>
      </w:r>
      <w:proofErr w:type="spellEnd"/>
      <w:r w:rsidRPr="006C7144">
        <w:rPr>
          <w:rFonts w:asciiTheme="minorHAnsi" w:hAnsiTheme="minorHAnsi" w:cstheme="minorHAnsi"/>
          <w:b/>
          <w:i/>
          <w:iCs/>
          <w:lang w:val="ro-RO"/>
        </w:rPr>
        <w:t xml:space="preserve"> la data de [29]/[30] aprilie 2027, sa </w:t>
      </w:r>
      <w:proofErr w:type="spellStart"/>
      <w:r w:rsidRPr="006C7144">
        <w:rPr>
          <w:rFonts w:asciiTheme="minorHAnsi" w:hAnsiTheme="minorHAnsi" w:cstheme="minorHAnsi"/>
          <w:b/>
          <w:i/>
          <w:iCs/>
          <w:lang w:val="ro-RO"/>
        </w:rPr>
        <w:t>decida</w:t>
      </w:r>
      <w:proofErr w:type="spellEnd"/>
      <w:r w:rsidRPr="006C7144">
        <w:rPr>
          <w:rFonts w:asciiTheme="minorHAnsi" w:hAnsiTheme="minorHAnsi" w:cstheme="minorHAnsi"/>
          <w:b/>
          <w:i/>
          <w:iCs/>
          <w:lang w:val="ro-RO"/>
        </w:rPr>
        <w:t xml:space="preserve"> majorarea capitalului social al </w:t>
      </w:r>
      <w:proofErr w:type="spellStart"/>
      <w:r w:rsidRPr="006C7144">
        <w:rPr>
          <w:rFonts w:asciiTheme="minorHAnsi" w:hAnsiTheme="minorHAnsi" w:cstheme="minorHAnsi"/>
          <w:b/>
          <w:i/>
          <w:iCs/>
          <w:lang w:val="ro-RO"/>
        </w:rPr>
        <w:t>Societatii</w:t>
      </w:r>
      <w:proofErr w:type="spellEnd"/>
      <w:r w:rsidRPr="006C7144">
        <w:rPr>
          <w:rFonts w:asciiTheme="minorHAnsi" w:hAnsiTheme="minorHAnsi" w:cstheme="minorHAnsi"/>
          <w:b/>
          <w:i/>
          <w:iCs/>
          <w:lang w:val="ro-RO"/>
        </w:rPr>
        <w:t xml:space="preserve">, </w:t>
      </w:r>
      <w:proofErr w:type="spellStart"/>
      <w:r w:rsidRPr="006C7144">
        <w:rPr>
          <w:rFonts w:asciiTheme="minorHAnsi" w:hAnsiTheme="minorHAnsi" w:cstheme="minorHAnsi"/>
          <w:b/>
          <w:i/>
          <w:iCs/>
          <w:lang w:val="ro-RO"/>
        </w:rPr>
        <w:t>printr</w:t>
      </w:r>
      <w:proofErr w:type="spellEnd"/>
      <w:r w:rsidRPr="006C7144">
        <w:rPr>
          <w:rFonts w:asciiTheme="minorHAnsi" w:hAnsiTheme="minorHAnsi" w:cstheme="minorHAnsi"/>
          <w:b/>
          <w:i/>
          <w:iCs/>
          <w:lang w:val="ro-RO"/>
        </w:rPr>
        <w:t xml:space="preserve">-una sau mai multe emisiuni de </w:t>
      </w:r>
      <w:proofErr w:type="spellStart"/>
      <w:r w:rsidRPr="006C7144">
        <w:rPr>
          <w:rFonts w:asciiTheme="minorHAnsi" w:hAnsiTheme="minorHAnsi" w:cstheme="minorHAnsi"/>
          <w:b/>
          <w:i/>
          <w:iCs/>
          <w:lang w:val="ro-RO"/>
        </w:rPr>
        <w:t>actiuni</w:t>
      </w:r>
      <w:proofErr w:type="spellEnd"/>
      <w:r w:rsidRPr="006C7144">
        <w:rPr>
          <w:rFonts w:asciiTheme="minorHAnsi" w:hAnsiTheme="minorHAnsi" w:cstheme="minorHAnsi"/>
          <w:b/>
          <w:i/>
          <w:iCs/>
          <w:lang w:val="ro-RO"/>
        </w:rPr>
        <w:t xml:space="preserve"> (indiferent de natura acestora), prin aport in numerar si/sau prin incorporarea rezervelor, cu </w:t>
      </w:r>
      <w:proofErr w:type="spellStart"/>
      <w:r w:rsidRPr="006C7144">
        <w:rPr>
          <w:rFonts w:asciiTheme="minorHAnsi" w:hAnsiTheme="minorHAnsi" w:cstheme="minorHAnsi"/>
          <w:b/>
          <w:i/>
          <w:iCs/>
          <w:lang w:val="ro-RO"/>
        </w:rPr>
        <w:t>exceptia</w:t>
      </w:r>
      <w:proofErr w:type="spellEnd"/>
      <w:r w:rsidRPr="006C7144">
        <w:rPr>
          <w:rFonts w:asciiTheme="minorHAnsi" w:hAnsiTheme="minorHAnsi" w:cstheme="minorHAnsi"/>
          <w:b/>
          <w:i/>
          <w:iCs/>
          <w:lang w:val="ro-RO"/>
        </w:rPr>
        <w:t xml:space="preserve"> rezervelor legale, precum si a beneficiilor sau a primelor de emisiune si/sau prin compensarea unor </w:t>
      </w:r>
      <w:proofErr w:type="spellStart"/>
      <w:r w:rsidRPr="006C7144">
        <w:rPr>
          <w:rFonts w:asciiTheme="minorHAnsi" w:hAnsiTheme="minorHAnsi" w:cstheme="minorHAnsi"/>
          <w:b/>
          <w:i/>
          <w:iCs/>
          <w:lang w:val="ro-RO"/>
        </w:rPr>
        <w:t>creante</w:t>
      </w:r>
      <w:proofErr w:type="spellEnd"/>
      <w:r w:rsidRPr="006C7144">
        <w:rPr>
          <w:rFonts w:asciiTheme="minorHAnsi" w:hAnsiTheme="minorHAnsi" w:cstheme="minorHAnsi"/>
          <w:b/>
          <w:i/>
          <w:iCs/>
          <w:lang w:val="ro-RO"/>
        </w:rPr>
        <w:t xml:space="preserve"> certe, lichide si exigibile asupra </w:t>
      </w:r>
      <w:proofErr w:type="spellStart"/>
      <w:r w:rsidRPr="006C7144">
        <w:rPr>
          <w:rFonts w:asciiTheme="minorHAnsi" w:hAnsiTheme="minorHAnsi" w:cstheme="minorHAnsi"/>
          <w:b/>
          <w:i/>
          <w:iCs/>
          <w:lang w:val="ro-RO"/>
        </w:rPr>
        <w:t>Societatii</w:t>
      </w:r>
      <w:proofErr w:type="spellEnd"/>
      <w:r w:rsidRPr="006C7144">
        <w:rPr>
          <w:rFonts w:asciiTheme="minorHAnsi" w:hAnsiTheme="minorHAnsi" w:cstheme="minorHAnsi"/>
          <w:b/>
          <w:i/>
          <w:iCs/>
          <w:lang w:val="ro-RO"/>
        </w:rPr>
        <w:t xml:space="preserve"> cu </w:t>
      </w:r>
      <w:proofErr w:type="spellStart"/>
      <w:r w:rsidRPr="006C7144">
        <w:rPr>
          <w:rFonts w:asciiTheme="minorHAnsi" w:hAnsiTheme="minorHAnsi" w:cstheme="minorHAnsi"/>
          <w:b/>
          <w:i/>
          <w:iCs/>
          <w:lang w:val="ro-RO"/>
        </w:rPr>
        <w:t>actiuni</w:t>
      </w:r>
      <w:proofErr w:type="spellEnd"/>
      <w:r w:rsidRPr="006C7144">
        <w:rPr>
          <w:rFonts w:asciiTheme="minorHAnsi" w:hAnsiTheme="minorHAnsi" w:cstheme="minorHAnsi"/>
          <w:b/>
          <w:i/>
          <w:iCs/>
          <w:lang w:val="ro-RO"/>
        </w:rPr>
        <w:t xml:space="preserve"> ale acesteia, cu o valoare care sa nu </w:t>
      </w:r>
      <w:proofErr w:type="spellStart"/>
      <w:r w:rsidRPr="006C7144">
        <w:rPr>
          <w:rFonts w:asciiTheme="minorHAnsi" w:hAnsiTheme="minorHAnsi" w:cstheme="minorHAnsi"/>
          <w:b/>
          <w:i/>
          <w:iCs/>
          <w:lang w:val="ro-RO"/>
        </w:rPr>
        <w:t>depaseasca</w:t>
      </w:r>
      <w:proofErr w:type="spellEnd"/>
      <w:r w:rsidRPr="006C7144">
        <w:rPr>
          <w:rFonts w:asciiTheme="minorHAnsi" w:hAnsiTheme="minorHAnsi" w:cstheme="minorHAnsi"/>
          <w:b/>
          <w:i/>
          <w:iCs/>
          <w:lang w:val="ro-RO"/>
        </w:rPr>
        <w:t xml:space="preserve"> </w:t>
      </w:r>
      <w:proofErr w:type="spellStart"/>
      <w:r w:rsidRPr="006C7144">
        <w:rPr>
          <w:rFonts w:asciiTheme="minorHAnsi" w:hAnsiTheme="minorHAnsi" w:cstheme="minorHAnsi"/>
          <w:b/>
          <w:i/>
          <w:iCs/>
          <w:lang w:val="ro-RO"/>
        </w:rPr>
        <w:t>jumatate</w:t>
      </w:r>
      <w:proofErr w:type="spellEnd"/>
      <w:r w:rsidRPr="006C7144">
        <w:rPr>
          <w:rFonts w:asciiTheme="minorHAnsi" w:hAnsiTheme="minorHAnsi" w:cstheme="minorHAnsi"/>
          <w:b/>
          <w:i/>
          <w:iCs/>
          <w:lang w:val="ro-RO"/>
        </w:rPr>
        <w:t xml:space="preserve"> din capitalul social subscris, existent in momentul </w:t>
      </w:r>
      <w:proofErr w:type="spellStart"/>
      <w:r w:rsidRPr="006C7144">
        <w:rPr>
          <w:rFonts w:asciiTheme="minorHAnsi" w:hAnsiTheme="minorHAnsi" w:cstheme="minorHAnsi"/>
          <w:b/>
          <w:i/>
          <w:iCs/>
          <w:lang w:val="ro-RO"/>
        </w:rPr>
        <w:t>hotararii</w:t>
      </w:r>
      <w:proofErr w:type="spellEnd"/>
      <w:r w:rsidRPr="006C7144">
        <w:rPr>
          <w:rFonts w:asciiTheme="minorHAnsi" w:hAnsiTheme="minorHAnsi" w:cstheme="minorHAnsi"/>
          <w:b/>
          <w:i/>
          <w:iCs/>
          <w:lang w:val="ro-RO"/>
        </w:rPr>
        <w:t xml:space="preserve"> si </w:t>
      </w:r>
      <w:proofErr w:type="spellStart"/>
      <w:r w:rsidRPr="006C7144">
        <w:rPr>
          <w:rFonts w:asciiTheme="minorHAnsi" w:hAnsiTheme="minorHAnsi" w:cstheme="minorHAnsi"/>
          <w:b/>
          <w:i/>
          <w:iCs/>
          <w:lang w:val="ro-RO"/>
        </w:rPr>
        <w:t>autorizarii</w:t>
      </w:r>
      <w:proofErr w:type="spellEnd"/>
      <w:r w:rsidRPr="006C7144">
        <w:rPr>
          <w:rFonts w:asciiTheme="minorHAnsi" w:hAnsiTheme="minorHAnsi" w:cstheme="minorHAnsi"/>
          <w:b/>
          <w:i/>
          <w:iCs/>
          <w:lang w:val="ro-RO"/>
        </w:rPr>
        <w:t>, respectiv cu pana la 60.636.792 RON.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59A21C8A" w14:textId="77777777" w:rsidR="006C7144" w:rsidRDefault="006C7144"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12F4EFD9"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1FA86A72" w14:textId="0DC7F249" w:rsidR="006C7144" w:rsidRPr="006C7144" w:rsidRDefault="001D6204"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eastAsia="Calibri" w:hAnsiTheme="minorHAnsi" w:cstheme="minorHAnsi"/>
          <w:b/>
          <w:lang w:val="ro-RO"/>
        </w:rPr>
        <w:t>sau ratificarea, după caz, de către Societate, în calitate de asociat sau acționar în societățile în care Societatea deține direct sau indirect calitatea de asociat sau acționar majoritar (denumite în mod individual “Subsidiara” și în mod colectiv "Subsidiarele”), a hotărârilor adunărilor generale ale asociaților sau acționarilor din fiecare dintre Subsidiare, prin care se aprobă contractarea de la Banca Transilvania S.A. („Banca”) a unui Plafon de 5xAPIA Sector Vegetal, în sumă maximă agregată pentru toate Subsidiarele de până la 35.000.000 (suma în litere: treizeci și cinci de milioane) RON, în scopul susținerii activității curente a acestor Subsidiare, în condițiile de creditare negociate cu Banca ("Facilitatea 5xAPIA”), respectând termenii și condițiile de mai jos:</w:t>
      </w:r>
    </w:p>
    <w:p w14:paraId="1B08571B" w14:textId="77777777" w:rsidR="006C7144" w:rsidRPr="006C7144" w:rsidRDefault="006C7144" w:rsidP="006C7144">
      <w:pPr>
        <w:numPr>
          <w:ilvl w:val="0"/>
          <w:numId w:val="14"/>
        </w:numPr>
        <w:adjustRightInd/>
        <w:spacing w:before="176" w:after="14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În scopul garantării Facilității 5xAPIA, Subsidiarele vor constitui sau menține garanțiile constituite de fiecare dintre Subsidiare, conform negocierilor cu Banca. Facilitatea 5xAPIA va fi garantată de fiecare Subsidiară prin următoarele instrumente și mecanisme: </w:t>
      </w:r>
    </w:p>
    <w:p w14:paraId="2A02696C" w14:textId="77777777" w:rsidR="006C7144" w:rsidRPr="006C7144" w:rsidRDefault="006C7144" w:rsidP="006C7144">
      <w:pPr>
        <w:numPr>
          <w:ilvl w:val="0"/>
          <w:numId w:val="15"/>
        </w:numPr>
        <w:adjustRightInd/>
        <w:spacing w:after="14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Garanție FGCR pentru garantarea unui procent de 80% din valoarea Facilității 5xAPIA;</w:t>
      </w:r>
    </w:p>
    <w:p w14:paraId="39931A11"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Directorul General al Societății în funcție la data hotărârii, respectiv dl. Zăgan Liviu-Gabriel, va încheia, în calitate de fideiusor („Fideiusorul”) contractul/contractele de fideiusiune împreună cu Banca Transilvania S.A. („Creditorul Garantat”), </w:t>
      </w:r>
      <w:bookmarkStart w:id="0" w:name="_Hlk162273970"/>
      <w:r w:rsidRPr="006C7144">
        <w:rPr>
          <w:rFonts w:asciiTheme="minorHAnsi" w:eastAsia="Calibri" w:hAnsiTheme="minorHAnsi" w:cstheme="minorHAnsi"/>
          <w:b/>
          <w:bCs/>
          <w:lang w:val="ro-RO"/>
        </w:rPr>
        <w:t xml:space="preserve">Fondul De Garantare A Creditului Rural </w:t>
      </w:r>
      <w:bookmarkEnd w:id="0"/>
      <w:r w:rsidRPr="006C7144">
        <w:rPr>
          <w:rFonts w:asciiTheme="minorHAnsi" w:eastAsia="Calibri" w:hAnsiTheme="minorHAnsi" w:cstheme="minorHAnsi"/>
          <w:b/>
          <w:bCs/>
          <w:lang w:val="ro-RO"/>
        </w:rPr>
        <w:t>în calitate de cocreditor (</w:t>
      </w:r>
      <w:r w:rsidRPr="006C7144">
        <w:rPr>
          <w:rFonts w:asciiTheme="minorHAnsi" w:eastAsia="Calibri" w:hAnsiTheme="minorHAnsi" w:cstheme="minorHAnsi"/>
          <w:b/>
          <w:bCs/>
        </w:rPr>
        <w:t>“</w:t>
      </w:r>
      <w:proofErr w:type="spellStart"/>
      <w:r w:rsidRPr="006C7144">
        <w:rPr>
          <w:rFonts w:asciiTheme="minorHAnsi" w:eastAsia="Calibri" w:hAnsiTheme="minorHAnsi" w:cstheme="minorHAnsi"/>
          <w:b/>
          <w:bCs/>
        </w:rPr>
        <w:t>Cocreditorul</w:t>
      </w:r>
      <w:proofErr w:type="spellEnd"/>
      <w:r w:rsidRPr="006C7144">
        <w:rPr>
          <w:rFonts w:asciiTheme="minorHAnsi" w:eastAsia="Calibri" w:hAnsiTheme="minorHAnsi" w:cstheme="minorHAnsi"/>
          <w:b/>
          <w:bCs/>
        </w:rPr>
        <w:t xml:space="preserve"> </w:t>
      </w:r>
      <w:proofErr w:type="spellStart"/>
      <w:r w:rsidRPr="006C7144">
        <w:rPr>
          <w:rFonts w:asciiTheme="minorHAnsi" w:eastAsia="Calibri" w:hAnsiTheme="minorHAnsi" w:cstheme="minorHAnsi"/>
          <w:b/>
          <w:bCs/>
        </w:rPr>
        <w:t>Garantat</w:t>
      </w:r>
      <w:proofErr w:type="spellEnd"/>
      <w:r w:rsidRPr="006C7144">
        <w:rPr>
          <w:rFonts w:asciiTheme="minorHAnsi" w:eastAsia="Calibri" w:hAnsiTheme="minorHAnsi" w:cstheme="minorHAnsi"/>
          <w:b/>
          <w:bCs/>
        </w:rPr>
        <w:t xml:space="preserve">” </w:t>
      </w:r>
      <w:proofErr w:type="spellStart"/>
      <w:r w:rsidRPr="006C7144">
        <w:rPr>
          <w:rFonts w:asciiTheme="minorHAnsi" w:eastAsia="Calibri" w:hAnsiTheme="minorHAnsi" w:cstheme="minorHAnsi"/>
          <w:b/>
          <w:bCs/>
        </w:rPr>
        <w:t>sau</w:t>
      </w:r>
      <w:proofErr w:type="spellEnd"/>
      <w:r w:rsidRPr="006C7144">
        <w:rPr>
          <w:rFonts w:asciiTheme="minorHAnsi" w:eastAsia="Calibri" w:hAnsiTheme="minorHAnsi" w:cstheme="minorHAnsi"/>
          <w:b/>
          <w:bCs/>
        </w:rPr>
        <w:t xml:space="preserve"> “Fondul”</w:t>
      </w:r>
      <w:r w:rsidRPr="006C7144">
        <w:rPr>
          <w:rFonts w:asciiTheme="minorHAnsi" w:eastAsia="Calibri" w:hAnsiTheme="minorHAnsi" w:cstheme="minorHAnsi"/>
          <w:b/>
          <w:bCs/>
          <w:lang w:val="ro-RO"/>
        </w:rPr>
        <w:t>) și Subsidiarele, prin care Fideiusorul va constitui și menține o garanție personală în favoarea Creditorului Garantat și a Cocreditorului Garantat, în termenii și condițiile contractului/contractelor de fideiusiune ce se va/vor încheia în acest scop. În cazul în care dl. Zăgan Liviu-Gabriel va înceta să dețină funcția de membru în Consiliul de Administrație sau de Director General al Societății, Societatea este obligată să determine un nou membru în Consiliul de Administrație sau un nou director general să preia calitatea de fideiusor în favoarea Creditorului Garantat și a Cocreditorului Garantat. În acest sens, contractul de fideiusiune încheiat de dl. Zăgan Liviu-Gabriel va înceta la data la care încetarea funcției de membru în Consiliul de Administrație sau de Director General va deveni efectivă, sub condiția ca până la acea dată un nou membru în Consiliul de Administrație sau un nou director general, Creditorul Garantat, Cocreditorului Garantat și Subsidiarele să încheie un nou contract de fideiusiune în care un nou membru în Consiliul de Administrație sau un nou director general are calitate de fideiusor, în termeni și condiții similare cu contractul de fideiusiune încheiat de dl. Zăgan Liviu-Gabriel în calitate de fideiusor, în vigoare de la data la care încetarea funcției de membru în Consiliul de Administrație sau de Director General a dlui. Zăgan Liviu-Gabriel va deveni efectivă</w:t>
      </w:r>
      <w:r w:rsidRPr="006C7144">
        <w:rPr>
          <w:rFonts w:asciiTheme="minorHAnsi" w:eastAsia="Calibri" w:hAnsiTheme="minorHAnsi" w:cstheme="minorHAnsi"/>
          <w:b/>
          <w:bCs/>
          <w:lang w:val="en-GB"/>
        </w:rPr>
        <w:t>;</w:t>
      </w:r>
    </w:p>
    <w:p w14:paraId="5B5BE31A"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lastRenderedPageBreak/>
        <w:t xml:space="preserve">Ipoteca mobiliara asupra încasărilor si soldului contului curent si a </w:t>
      </w:r>
      <w:proofErr w:type="spellStart"/>
      <w:r w:rsidRPr="006C7144">
        <w:rPr>
          <w:rFonts w:asciiTheme="minorHAnsi" w:eastAsia="Calibri" w:hAnsiTheme="minorHAnsi" w:cstheme="minorHAnsi"/>
          <w:b/>
          <w:bCs/>
          <w:lang w:val="ro-RO"/>
        </w:rPr>
        <w:t>subconturilor</w:t>
      </w:r>
      <w:proofErr w:type="spellEnd"/>
      <w:r w:rsidRPr="006C7144">
        <w:rPr>
          <w:rFonts w:asciiTheme="minorHAnsi" w:eastAsia="Calibri" w:hAnsiTheme="minorHAnsi" w:cstheme="minorHAnsi"/>
          <w:b/>
          <w:bCs/>
          <w:lang w:val="ro-RO"/>
        </w:rPr>
        <w:t xml:space="preserve"> deschise la Bancă de către fiecare Subsidiară, la valoarea Facilitații 5xAPIA,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6F244FFB"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reprezentate de subvențiile de încasat de la APIA și asupra sumelor colectate în cont de garanție (aferente subvențiilor prezente și viitoare de încasat de la APIA). Ipoteca se va înregistra la valoare zero,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 xml:space="preserve">; </w:t>
      </w:r>
      <w:proofErr w:type="spellStart"/>
      <w:r w:rsidRPr="006C7144">
        <w:rPr>
          <w:rFonts w:asciiTheme="minorHAnsi" w:eastAsia="Calibri" w:hAnsiTheme="minorHAnsi" w:cstheme="minorHAnsi"/>
          <w:b/>
          <w:bCs/>
          <w:lang w:val="en-GB"/>
        </w:rPr>
        <w:t>și</w:t>
      </w:r>
      <w:proofErr w:type="spellEnd"/>
    </w:p>
    <w:p w14:paraId="5F1D53D5"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rezultate din adeverința APIA aferentă campaniei curente și asupra sumelor colectate în cont de garanție (aferente subvențiilor prezente si viitoare de încasat de la APIA), la valoarea adeverinței aferenta campaniei curente,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0325F1C4"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Persoanele împuternicite cu puteri depline și individuale cu privire la reprezentarea oricăreia și tuturor Subsidiarelor și negocierea, modificarea, stabilirea termenilor și semnarea Facilității 5xAPIA, precum și a oricăror alte documente conexe necesare, utile sau oportune, inclusiv fără a se limita la contracte de garanție, notificări, precum și să întreprindă orice formalități necesare</w:t>
      </w:r>
      <w:r w:rsidRPr="006C7144" w:rsidDel="00063FB2">
        <w:rPr>
          <w:rFonts w:asciiTheme="minorHAnsi" w:eastAsia="Calibri" w:hAnsiTheme="minorHAnsi" w:cstheme="minorHAnsi"/>
          <w:b/>
          <w:bCs/>
          <w:lang w:val="ro-RO"/>
        </w:rPr>
        <w:t xml:space="preserve"> </w:t>
      </w:r>
      <w:r w:rsidRPr="006C7144">
        <w:rPr>
          <w:rFonts w:asciiTheme="minorHAnsi" w:eastAsia="Calibri" w:hAnsiTheme="minorHAnsi" w:cstheme="minorHAnsi"/>
          <w:b/>
          <w:bCs/>
          <w:lang w:val="ro-RO"/>
        </w:rPr>
        <w:t>și să duca la îndeplinire orice acțiuni cu privire la</w:t>
      </w:r>
      <w:r w:rsidRPr="006C7144">
        <w:rPr>
          <w:rFonts w:ascii="Calibri" w:eastAsia="Calibri" w:hAnsi="Calibri" w:cs="Calibri"/>
          <w:b/>
          <w:bCs/>
          <w:lang w:val="ro-RO"/>
        </w:rPr>
        <w:t xml:space="preserve"> </w:t>
      </w:r>
      <w:r w:rsidRPr="006C7144">
        <w:rPr>
          <w:rFonts w:asciiTheme="minorHAnsi" w:eastAsia="Calibri" w:hAnsiTheme="minorHAnsi" w:cstheme="minorHAnsi"/>
          <w:b/>
          <w:bCs/>
          <w:lang w:val="ro-RO"/>
        </w:rPr>
        <w:t>Facilitatea 5xAPIA, cu puteri depline si nelimitate în relația cu Banca, notariatul si orice alte terțe instituții/persoane implicate, semnătura fiind pe deplin opozabilă Societăţii și Subsidiarelor (</w:t>
      </w:r>
      <w:r w:rsidRPr="006C7144">
        <w:rPr>
          <w:rFonts w:asciiTheme="minorHAnsi" w:eastAsia="Calibri" w:hAnsiTheme="minorHAnsi" w:cstheme="minorHAnsi"/>
          <w:b/>
          <w:bCs/>
        </w:rPr>
        <w:t>“</w:t>
      </w:r>
      <w:proofErr w:type="spellStart"/>
      <w:r w:rsidRPr="006C7144">
        <w:rPr>
          <w:rFonts w:asciiTheme="minorHAnsi" w:eastAsia="Calibri" w:hAnsiTheme="minorHAnsi" w:cstheme="minorHAnsi"/>
          <w:b/>
          <w:bCs/>
        </w:rPr>
        <w:t>Mandatul</w:t>
      </w:r>
      <w:proofErr w:type="spellEnd"/>
      <w:r w:rsidRPr="006C7144">
        <w:rPr>
          <w:rFonts w:asciiTheme="minorHAnsi" w:eastAsia="Calibri" w:hAnsiTheme="minorHAnsi" w:cstheme="minorHAnsi"/>
          <w:b/>
          <w:bCs/>
        </w:rPr>
        <w:t>”</w:t>
      </w:r>
      <w:r w:rsidRPr="006C7144">
        <w:rPr>
          <w:rFonts w:asciiTheme="minorHAnsi" w:eastAsia="Calibri" w:hAnsiTheme="minorHAnsi" w:cstheme="minorHAnsi"/>
          <w:b/>
          <w:bCs/>
          <w:lang w:val="ro-RO"/>
        </w:rPr>
        <w:t xml:space="preserve">) sunt: (i)  Zăgan Liviu-Gabriel, cetățean român identificat cu carte de identitate, seria RD, numărul 834654,  domiciliat în strada 11 Iunie, nr. 5, Sector 4, Bucuresti, emisă la data de 21.03.2017 de către SPCEP S4 </w:t>
      </w:r>
      <w:proofErr w:type="spellStart"/>
      <w:r w:rsidRPr="006C7144">
        <w:rPr>
          <w:rFonts w:asciiTheme="minorHAnsi" w:eastAsia="Calibri" w:hAnsiTheme="minorHAnsi" w:cstheme="minorHAnsi"/>
          <w:b/>
          <w:bCs/>
          <w:lang w:val="ro-RO"/>
        </w:rPr>
        <w:t>compart</w:t>
      </w:r>
      <w:proofErr w:type="spellEnd"/>
      <w:r w:rsidRPr="006C7144">
        <w:rPr>
          <w:rFonts w:asciiTheme="minorHAnsi" w:eastAsia="Calibri" w:hAnsiTheme="minorHAnsi" w:cstheme="minorHAnsi"/>
          <w:b/>
          <w:bCs/>
          <w:lang w:val="ro-RO"/>
        </w:rPr>
        <w:t xml:space="preserve">. nr. 1, valabilă până la data de 04.07.2027, CNP 1770704421515 si (ii) Iulian-Florentin </w:t>
      </w:r>
      <w:proofErr w:type="spellStart"/>
      <w:r w:rsidRPr="006C7144">
        <w:rPr>
          <w:rFonts w:asciiTheme="minorHAnsi" w:eastAsia="Calibri" w:hAnsiTheme="minorHAnsi" w:cstheme="minorHAnsi"/>
          <w:b/>
          <w:bCs/>
          <w:lang w:val="ro-RO"/>
        </w:rPr>
        <w:t>Cîrciumaru</w:t>
      </w:r>
      <w:proofErr w:type="spellEnd"/>
      <w:r w:rsidRPr="006C7144">
        <w:rPr>
          <w:rFonts w:asciiTheme="minorHAnsi" w:eastAsia="Calibri" w:hAnsiTheme="minorHAnsi" w:cstheme="minorHAnsi"/>
          <w:b/>
          <w:bCs/>
          <w:lang w:val="ro-RO"/>
        </w:rPr>
        <w:t xml:space="preserve">, cetățean român identificat cu carte de identitate, seria TR, numărul 773216,  domiciliat în </w:t>
      </w:r>
      <w:proofErr w:type="spellStart"/>
      <w:r w:rsidRPr="006C7144">
        <w:rPr>
          <w:rFonts w:asciiTheme="minorHAnsi" w:eastAsia="Calibri" w:hAnsiTheme="minorHAnsi" w:cstheme="minorHAnsi"/>
          <w:b/>
          <w:bCs/>
          <w:lang w:val="ro-RO"/>
        </w:rPr>
        <w:t>Fdt</w:t>
      </w:r>
      <w:proofErr w:type="spellEnd"/>
      <w:r w:rsidRPr="006C7144">
        <w:rPr>
          <w:rFonts w:asciiTheme="minorHAnsi" w:eastAsia="Calibri" w:hAnsiTheme="minorHAnsi" w:cstheme="minorHAnsi"/>
          <w:b/>
          <w:bCs/>
          <w:lang w:val="ro-RO"/>
        </w:rPr>
        <w:t xml:space="preserve">. Piața Armelor nr. 2, municipiul Roșiori de Vede, județul Teleorman, emisă la data de 10.03.2022 de către SPCLEP Roșiori de V., valabilă până la data de 03.08.2031, CNP 1830328340928 </w:t>
      </w:r>
      <w:r w:rsidRPr="006C7144">
        <w:rPr>
          <w:rFonts w:asciiTheme="minorHAnsi" w:eastAsia="Calibri" w:hAnsiTheme="minorHAnsi" w:cstheme="minorHAnsi"/>
          <w:b/>
          <w:bCs/>
          <w:lang w:val="en-GB"/>
        </w:rPr>
        <w:t xml:space="preserve"> </w:t>
      </w:r>
      <w:r w:rsidRPr="006C7144">
        <w:rPr>
          <w:rFonts w:asciiTheme="minorHAnsi" w:eastAsia="Calibri" w:hAnsiTheme="minorHAnsi" w:cstheme="minorHAnsi"/>
          <w:b/>
          <w:bCs/>
          <w:lang w:val="ro-RO"/>
        </w:rPr>
        <w:t>(fiecare  “Persoana Împuternicită” și în mod colectiv “Persoanele Împuternicite”).</w:t>
      </w:r>
    </w:p>
    <w:p w14:paraId="61B8A87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În vederea aducerii la îndeplinire a Mandatului, fiecare Persoană Împuternicită va putea negocia și semna în numele oricărei Subsidiare relevante, inclusiv dar nelimitativ:</w:t>
      </w:r>
    </w:p>
    <w:p w14:paraId="0422F8C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contractul de credit cu Banca Transilvania S.A. și orice act adițional la acesta prin care se modifica raportul juridic de creditare (inclusiv se majorează cu un procent maxim de 80%/ diminuează suma creditului, se modifica durata creditului /structura garanțiilor / costurile financiare);</w:t>
      </w:r>
    </w:p>
    <w:p w14:paraId="4CADDEB3"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 oricare si  toate contractele de ipoteca mobiliara, având ca obiect bunurile mobile aflate în proprietatea Subsidiarei relevante (inclusiv, dar </w:t>
      </w:r>
      <w:proofErr w:type="spellStart"/>
      <w:r w:rsidRPr="006C7144">
        <w:rPr>
          <w:rFonts w:asciiTheme="minorHAnsi" w:eastAsia="Calibri" w:hAnsiTheme="minorHAnsi" w:cstheme="minorHAnsi"/>
          <w:b/>
          <w:bCs/>
          <w:lang w:val="ro-RO"/>
        </w:rPr>
        <w:t>fara</w:t>
      </w:r>
      <w:proofErr w:type="spellEnd"/>
      <w:r w:rsidRPr="006C7144">
        <w:rPr>
          <w:rFonts w:asciiTheme="minorHAnsi" w:eastAsia="Calibri" w:hAnsiTheme="minorHAnsi" w:cstheme="minorHAnsi"/>
          <w:b/>
          <w:bCs/>
          <w:lang w:val="ro-RO"/>
        </w:rPr>
        <w:t xml:space="preserve"> a se limita la conturi, </w:t>
      </w:r>
      <w:proofErr w:type="spellStart"/>
      <w:r w:rsidRPr="006C7144">
        <w:rPr>
          <w:rFonts w:asciiTheme="minorHAnsi" w:eastAsia="Calibri" w:hAnsiTheme="minorHAnsi" w:cstheme="minorHAnsi"/>
          <w:b/>
          <w:bCs/>
          <w:lang w:val="ro-RO"/>
        </w:rPr>
        <w:t>creante</w:t>
      </w:r>
      <w:proofErr w:type="spellEnd"/>
      <w:r w:rsidRPr="006C7144">
        <w:rPr>
          <w:rFonts w:asciiTheme="minorHAnsi" w:eastAsia="Calibri" w:hAnsiTheme="minorHAnsi" w:cstheme="minorHAnsi"/>
          <w:b/>
          <w:bCs/>
          <w:lang w:val="ro-RO"/>
        </w:rPr>
        <w:t>, stocuri, echipamente) si actele adiționale ce se vor încheia la acestea;</w:t>
      </w:r>
    </w:p>
    <w:p w14:paraId="45456A05"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bilete la ordin emise de Subsidiara relevantă;</w:t>
      </w:r>
    </w:p>
    <w:p w14:paraId="1301185D"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orice documente, declarații, cereri (inclusiv cereri de tragere/ rambursare anticipata etc.), formulare etc. necesare.</w:t>
      </w:r>
    </w:p>
    <w:p w14:paraId="2C105365"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Fiecare dintre Subsidiare a luat la cunoștința si accepta condițiile generale de creditare ale Banca Transilvania S.A.. </w:t>
      </w:r>
    </w:p>
    <w:p w14:paraId="095C1898" w14:textId="77777777" w:rsid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Fiecare dintre Subsidiare are o situație financiara stabilă, nu este obiectul unor cereri judiciare de faliment, lichidare si/sau reorganizare judiciara si nici cunosc vreun motiv care ar putea sa declanșeze o asemenea procedură, ori care să îi afecteze capacitatea de rambursare a creditelor contractate  de la Banca Transilvania S.A..</w:t>
      </w:r>
    </w:p>
    <w:p w14:paraId="149B6FD3" w14:textId="77777777" w:rsidR="00BB7AB6" w:rsidRPr="006C7144" w:rsidRDefault="00BB7AB6" w:rsidP="00BB7AB6">
      <w:pPr>
        <w:adjustRightInd/>
        <w:spacing w:before="176" w:after="120" w:line="280" w:lineRule="exact"/>
        <w:ind w:right="58"/>
        <w:jc w:val="both"/>
        <w:outlineLvl w:val="0"/>
        <w:rPr>
          <w:rFonts w:asciiTheme="minorHAnsi" w:eastAsia="Calibri" w:hAnsiTheme="minorHAnsi" w:cstheme="minorHAnsi"/>
          <w:b/>
          <w:bCs/>
          <w:lang w:val="ro-RO"/>
        </w:rPr>
      </w:pPr>
    </w:p>
    <w:p w14:paraId="2D283CF6"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Împuternicirea Directorului General al Societății, dl. Zăgan Liviu-Gabriel și a președintelui Consiliului de Administrație, dl. Iulian-Florentin </w:t>
      </w:r>
      <w:proofErr w:type="spellStart"/>
      <w:r w:rsidRPr="006C7144">
        <w:rPr>
          <w:rFonts w:asciiTheme="minorHAnsi" w:eastAsia="Calibri" w:hAnsiTheme="minorHAnsi" w:cstheme="minorHAnsi"/>
          <w:b/>
          <w:bCs/>
          <w:lang w:val="ro-RO"/>
        </w:rPr>
        <w:t>Cîrciumaru</w:t>
      </w:r>
      <w:proofErr w:type="spellEnd"/>
      <w:r w:rsidRPr="006C7144">
        <w:rPr>
          <w:rFonts w:asciiTheme="minorHAnsi" w:eastAsia="Calibri" w:hAnsiTheme="minorHAnsi" w:cstheme="minorHAnsi"/>
          <w:b/>
          <w:bCs/>
          <w:lang w:val="ro-RO"/>
        </w:rPr>
        <w:t xml:space="preserve">, pentru ca în mod individual și cu puteri depline să participe la, să voteze și să semneze hotărârile adunărilor generale ale asociaților din fiecare dintre Subsidiare, potrivit aprobărilor </w:t>
      </w:r>
      <w:r w:rsidRPr="006C7144">
        <w:rPr>
          <w:rFonts w:asciiTheme="minorHAnsi" w:eastAsia="Calibri" w:hAnsiTheme="minorHAnsi" w:cstheme="minorHAnsi"/>
          <w:b/>
          <w:bCs/>
          <w:lang w:val="ro-RO"/>
        </w:rPr>
        <w:lastRenderedPageBreak/>
        <w:t>de mai sus.</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D64F83D" w14:textId="3193127E" w:rsidR="00C00747" w:rsidRPr="00C00747" w:rsidRDefault="00C00747" w:rsidP="008638F1">
      <w:pPr>
        <w:pStyle w:val="ListParagraph"/>
        <w:numPr>
          <w:ilvl w:val="0"/>
          <w:numId w:val="4"/>
        </w:numPr>
        <w:autoSpaceDE/>
        <w:autoSpaceDN/>
        <w:adjustRightInd/>
        <w:spacing w:before="12" w:after="12" w:line="294" w:lineRule="exact"/>
        <w:ind w:left="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conform planului de investiții al Societății, a limitei superioare a creditelor și facilităților de finanțare în sistem de leasing financiar, pentru asigurarea capitalului de lucru, achiziția de echipamente agricole, terenuri, capacități de stocare, modernizări baze, combustibili, etc., care pot fi accesate și garantate de către oricare dintre Subsidiare, până la concurența sumei de 5.000.000 EUR (echivalent în RON) care reprezintă plafon agregat aplicat tuturor Subsidiarelor.</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1590B464"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 xml:space="preserve">și ratificarea (i) încheierii contractului de cesiune de creanța din data de 20 decembrie 2023 între Societate în calitate de cesionar și Holde </w:t>
      </w:r>
      <w:proofErr w:type="spellStart"/>
      <w:r w:rsidR="006C7144" w:rsidRPr="006C7144">
        <w:rPr>
          <w:rFonts w:asciiTheme="minorHAnsi" w:hAnsiTheme="minorHAnsi" w:cstheme="minorHAnsi"/>
          <w:b/>
          <w:bCs/>
          <w:color w:val="000000"/>
          <w:lang w:val="ro-RO"/>
        </w:rPr>
        <w:t>Agri</w:t>
      </w:r>
      <w:proofErr w:type="spellEnd"/>
      <w:r w:rsidR="006C7144" w:rsidRPr="006C7144">
        <w:rPr>
          <w:rFonts w:asciiTheme="minorHAnsi" w:hAnsiTheme="minorHAnsi" w:cstheme="minorHAnsi"/>
          <w:b/>
          <w:bCs/>
          <w:color w:val="000000"/>
          <w:lang w:val="ro-RO"/>
        </w:rPr>
        <w:t xml:space="preserve"> </w:t>
      </w:r>
      <w:proofErr w:type="spellStart"/>
      <w:r w:rsidR="006C7144" w:rsidRPr="006C7144">
        <w:rPr>
          <w:rFonts w:asciiTheme="minorHAnsi" w:hAnsiTheme="minorHAnsi" w:cstheme="minorHAnsi"/>
          <w:b/>
          <w:bCs/>
          <w:color w:val="000000"/>
          <w:lang w:val="ro-RO"/>
        </w:rPr>
        <w:t>Operational</w:t>
      </w:r>
      <w:proofErr w:type="spellEnd"/>
      <w:r w:rsidR="006C7144" w:rsidRPr="006C7144">
        <w:rPr>
          <w:rFonts w:asciiTheme="minorHAnsi" w:hAnsiTheme="minorHAnsi" w:cstheme="minorHAnsi"/>
          <w:b/>
          <w:bCs/>
          <w:color w:val="000000"/>
          <w:lang w:val="ro-RO"/>
        </w:rPr>
        <w:t xml:space="preserve"> S.R.L. în calitate de cedent, prin care Societatea a devenit creditor cu privire la anumite creanțe împotriva  debitorilor cedați în care Societatea deține direct sau indirect, după caz, calitatea de asociat unic sau majoritar (separat, „Debitorul Cedat”, împreună „Debitorii Cedați”) și a (ii) remiterii de datorie și liberarea Debitorilor Cedați, în înțelesul stabilit la art. 1629 și următoarele din Codul Civil, potrivit acordurilor de remitere de datorie încheiate între Societate și fiecare Debitor Cedat la data de 30 decembrie 2023.</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124DD96" w14:textId="6D908145"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eliminării articolului 13 din Actul Constitutiv (cu consecința renumerotării următoarelor articole din Actul Constitutiv).</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05C46E90" w14:textId="6B22ED2E" w:rsidR="00C00747" w:rsidRPr="006C7144" w:rsidRDefault="00C00747"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6C7144">
        <w:rPr>
          <w:rFonts w:asciiTheme="minorHAnsi" w:hAnsiTheme="minorHAnsi" w:cstheme="minorHAnsi"/>
          <w:b/>
          <w:bCs/>
          <w:color w:val="000000"/>
          <w:lang w:val="ro-RO"/>
        </w:rPr>
        <w:t xml:space="preserve">Aprobarea </w:t>
      </w:r>
      <w:r w:rsidR="006C7144" w:rsidRPr="006C7144">
        <w:rPr>
          <w:rFonts w:asciiTheme="minorHAnsi" w:hAnsiTheme="minorHAnsi" w:cstheme="minorHAnsi"/>
          <w:b/>
          <w:bCs/>
          <w:lang w:val="ro-RO"/>
        </w:rPr>
        <w:t>datei de 17 mai 2024 ca „dată de înregistrare” pentru identificarea acționarilor cu privire la care își vor produce efecte hotărârile adoptate de AGEA, în conformitate cu dispozițiile art. 87 din Legea 24/2017.</w:t>
      </w:r>
    </w:p>
    <w:p w14:paraId="1A6E27F8" w14:textId="77777777" w:rsidR="006C7144" w:rsidRDefault="006C7144" w:rsidP="00C00747">
      <w:pPr>
        <w:shd w:val="clear" w:color="auto" w:fill="FFFFFF"/>
        <w:spacing w:before="12" w:after="12" w:line="294" w:lineRule="exact"/>
        <w:ind w:firstLine="567"/>
        <w:jc w:val="both"/>
        <w:rPr>
          <w:rFonts w:asciiTheme="minorHAnsi" w:hAnsiTheme="minorHAnsi" w:cstheme="minorHAnsi"/>
          <w:lang w:val="ro-RO"/>
        </w:rPr>
      </w:pPr>
    </w:p>
    <w:p w14:paraId="210DDD5E" w14:textId="35F1DB13"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35520F" w14:textId="5F65C01A"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216825" w:rsidRPr="00216825">
        <w:rPr>
          <w:rFonts w:asciiTheme="minorHAnsi" w:hAnsiTheme="minorHAnsi" w:cstheme="minorHAnsi"/>
          <w:b/>
          <w:bCs/>
          <w:color w:val="000000"/>
          <w:lang w:val="ro-RO"/>
        </w:rPr>
        <w:t xml:space="preserve">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AGEA și semnării tuturor documentelor necesare (inclusiv a hotărârii AGOA și a actului constitutiv actualizat și a oricăror documente în relațiile cu Oficiul Registrului Comerțului de pe lângă Tribunalul București, Monitorul Oficial, Autoritatea de Supraveghere Financiară, Bursa de Valori București, și cu </w:t>
      </w:r>
      <w:r w:rsidR="00216825" w:rsidRPr="00216825">
        <w:rPr>
          <w:rFonts w:asciiTheme="minorHAnsi" w:hAnsiTheme="minorHAnsi" w:cstheme="minorHAnsi"/>
          <w:b/>
          <w:bCs/>
          <w:color w:val="000000"/>
          <w:lang w:val="ro-RO"/>
        </w:rPr>
        <w:lastRenderedPageBreak/>
        <w:t>orice alte instituții), cu posibilitatea de subdelegare a acestor atribuții către una sau mai multe persoane după cum va considera de cuviință.</w:t>
      </w:r>
    </w:p>
    <w:p w14:paraId="4833EA4E" w14:textId="6AB476A6"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C7CB672" w14:textId="3618F7EE" w:rsidR="006F424D" w:rsidRDefault="00C00747" w:rsidP="00216825">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76EC27EB" w14:textId="77777777" w:rsidR="00216825" w:rsidRPr="00F8783F" w:rsidRDefault="00216825" w:rsidP="00216825">
      <w:pPr>
        <w:shd w:val="clear" w:color="auto" w:fill="FFFFFF"/>
        <w:tabs>
          <w:tab w:val="left" w:pos="245"/>
        </w:tabs>
        <w:spacing w:before="12" w:after="12" w:line="294" w:lineRule="exact"/>
        <w:ind w:left="851"/>
        <w:jc w:val="both"/>
        <w:rPr>
          <w:rFonts w:asciiTheme="minorHAnsi" w:hAnsiTheme="minorHAnsi" w:cstheme="minorHAnsi"/>
          <w:lang w:val="ro-RO"/>
        </w:rPr>
      </w:pPr>
    </w:p>
    <w:p w14:paraId="5904C4FC" w14:textId="4CA4A831" w:rsidR="00EE7503" w:rsidRPr="00EE7503" w:rsidRDefault="00EE750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EE750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298B831B" w14:textId="77777777" w:rsidR="00EE7503" w:rsidRDefault="00EE750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136306B3"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67306F">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7E34" w14:textId="77777777" w:rsidR="0067306F" w:rsidRDefault="0067306F" w:rsidP="00355C02">
      <w:r>
        <w:separator/>
      </w:r>
    </w:p>
  </w:endnote>
  <w:endnote w:type="continuationSeparator" w:id="0">
    <w:p w14:paraId="334BCFD6" w14:textId="77777777" w:rsidR="0067306F" w:rsidRDefault="0067306F"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6F4" w14:textId="77777777" w:rsidR="00175CCD" w:rsidRDefault="0017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000000"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000000" w:rsidRDefault="00000000" w:rsidP="008B6807">
    <w:pPr>
      <w:pStyle w:val="Header"/>
      <w:jc w:val="center"/>
      <w:rPr>
        <w:rFonts w:ascii="Corbel" w:hAnsi="Corbel" w:cs="Calibri Light"/>
        <w:b/>
        <w:bCs/>
        <w:sz w:val="18"/>
        <w:szCs w:val="18"/>
      </w:rPr>
    </w:pPr>
    <w:bookmarkStart w:id="5" w:name="_Hlk61285918"/>
    <w:bookmarkStart w:id="6" w:name="_Hlk61285917"/>
  </w:p>
  <w:p w14:paraId="755AB665" w14:textId="77777777" w:rsidR="00000000"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000000"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000000"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02392BB4" w:rsidR="00000000"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175CCD" w:rsidRPr="00175CCD">
      <w:rPr>
        <w:rFonts w:ascii="Corbel" w:hAnsi="Corbel" w:cs="Calibri Light"/>
        <w:sz w:val="18"/>
        <w:szCs w:val="18"/>
      </w:rPr>
      <w:t xml:space="preserve">121.273.584 </w:t>
    </w:r>
    <w:r>
      <w:rPr>
        <w:rFonts w:ascii="Corbel" w:hAnsi="Corbel" w:cs="Calibri Light"/>
        <w:sz w:val="18"/>
        <w:szCs w:val="18"/>
      </w:rPr>
      <w:t>RON</w:t>
    </w:r>
  </w:p>
  <w:p w14:paraId="0025F88F" w14:textId="77777777" w:rsidR="00000000"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333F" w14:textId="77777777" w:rsidR="0067306F" w:rsidRDefault="0067306F" w:rsidP="00355C02">
      <w:r>
        <w:separator/>
      </w:r>
    </w:p>
  </w:footnote>
  <w:footnote w:type="continuationSeparator" w:id="0">
    <w:p w14:paraId="264AA379" w14:textId="77777777" w:rsidR="0067306F" w:rsidRDefault="0067306F"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F81" w14:textId="77777777" w:rsidR="00175CCD" w:rsidRDefault="0017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FD" w14:textId="77777777" w:rsidR="00175CCD" w:rsidRDefault="0017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000000" w:rsidRPr="006266A1" w:rsidRDefault="0083563F" w:rsidP="006266A1">
    <w:pPr>
      <w:pStyle w:val="Header"/>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000000" w:rsidRPr="006266A1" w:rsidRDefault="00000000" w:rsidP="006266A1">
    <w:pPr>
      <w:pStyle w:val="Header"/>
      <w:jc w:val="right"/>
      <w:rPr>
        <w:rFonts w:ascii="Calibri Light" w:hAnsi="Calibri Light" w:cs="Calibri Light"/>
        <w:lang w:val="pl-PL"/>
      </w:rPr>
    </w:pPr>
  </w:p>
  <w:p w14:paraId="65C79FD0" w14:textId="77777777" w:rsidR="00000000" w:rsidRPr="006266A1" w:rsidRDefault="00000000" w:rsidP="006266A1">
    <w:pPr>
      <w:pStyle w:val="Header"/>
      <w:jc w:val="right"/>
      <w:rPr>
        <w:rFonts w:ascii="Calibri Light" w:hAnsi="Calibri Light" w:cs="Calibri Light"/>
        <w:lang w:val="pl-PL"/>
      </w:rPr>
    </w:pPr>
  </w:p>
  <w:p w14:paraId="364ACFAC" w14:textId="77777777" w:rsidR="00000000" w:rsidRPr="006266A1" w:rsidRDefault="00000000" w:rsidP="006266A1">
    <w:pPr>
      <w:pStyle w:val="Header"/>
      <w:rPr>
        <w:rFonts w:ascii="Calibri" w:hAnsi="Calibri"/>
        <w:sz w:val="22"/>
        <w:szCs w:val="22"/>
        <w:lang w:val="ro-RO"/>
      </w:rPr>
    </w:pPr>
  </w:p>
  <w:bookmarkEnd w:id="1"/>
  <w:bookmarkEnd w:id="2"/>
  <w:bookmarkEnd w:id="3"/>
  <w:bookmarkEnd w:id="4"/>
  <w:p w14:paraId="6F0DBC8B"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B142AFDA"/>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79C9"/>
    <w:multiLevelType w:val="hybridMultilevel"/>
    <w:tmpl w:val="4770126E"/>
    <w:lvl w:ilvl="0" w:tplc="5E1CDF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552527"/>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8D4655C"/>
    <w:multiLevelType w:val="hybridMultilevel"/>
    <w:tmpl w:val="94F884E0"/>
    <w:lvl w:ilvl="0" w:tplc="A412C91A">
      <w:start w:val="1"/>
      <w:numFmt w:val="lowerRoman"/>
      <w:lvlText w:val="(%1)"/>
      <w:lvlJc w:val="left"/>
      <w:pPr>
        <w:ind w:left="1354"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10"/>
  </w:num>
  <w:num w:numId="4" w16cid:durableId="1846091196">
    <w:abstractNumId w:val="2"/>
  </w:num>
  <w:num w:numId="5" w16cid:durableId="641539183">
    <w:abstractNumId w:val="13"/>
  </w:num>
  <w:num w:numId="6" w16cid:durableId="643780292">
    <w:abstractNumId w:val="11"/>
  </w:num>
  <w:num w:numId="7" w16cid:durableId="1509708439">
    <w:abstractNumId w:val="0"/>
  </w:num>
  <w:num w:numId="8" w16cid:durableId="1405496660">
    <w:abstractNumId w:val="8"/>
  </w:num>
  <w:num w:numId="9" w16cid:durableId="1683362111">
    <w:abstractNumId w:val="7"/>
  </w:num>
  <w:num w:numId="10" w16cid:durableId="193007370">
    <w:abstractNumId w:val="5"/>
  </w:num>
  <w:num w:numId="11" w16cid:durableId="1693529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679628">
    <w:abstractNumId w:val="3"/>
  </w:num>
  <w:num w:numId="13" w16cid:durableId="996493825">
    <w:abstractNumId w:val="9"/>
  </w:num>
  <w:num w:numId="14" w16cid:durableId="1511601714">
    <w:abstractNumId w:val="12"/>
  </w:num>
  <w:num w:numId="15" w16cid:durableId="1577518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175CCD"/>
    <w:rsid w:val="001D6204"/>
    <w:rsid w:val="001E789E"/>
    <w:rsid w:val="00216825"/>
    <w:rsid w:val="002E0270"/>
    <w:rsid w:val="00355C02"/>
    <w:rsid w:val="00447214"/>
    <w:rsid w:val="004477B3"/>
    <w:rsid w:val="00470403"/>
    <w:rsid w:val="004A6535"/>
    <w:rsid w:val="004B32C0"/>
    <w:rsid w:val="005C67F0"/>
    <w:rsid w:val="00634161"/>
    <w:rsid w:val="0067306F"/>
    <w:rsid w:val="006C7144"/>
    <w:rsid w:val="006F424D"/>
    <w:rsid w:val="006F70C1"/>
    <w:rsid w:val="00830210"/>
    <w:rsid w:val="0083563F"/>
    <w:rsid w:val="00844B4C"/>
    <w:rsid w:val="008468AF"/>
    <w:rsid w:val="008638F1"/>
    <w:rsid w:val="00886E3E"/>
    <w:rsid w:val="00906AC5"/>
    <w:rsid w:val="009D136D"/>
    <w:rsid w:val="009E6ACE"/>
    <w:rsid w:val="00A31D5A"/>
    <w:rsid w:val="00A37F35"/>
    <w:rsid w:val="00A863B4"/>
    <w:rsid w:val="00AA676F"/>
    <w:rsid w:val="00AE2B01"/>
    <w:rsid w:val="00AF743E"/>
    <w:rsid w:val="00B15CBD"/>
    <w:rsid w:val="00B66201"/>
    <w:rsid w:val="00BB7AB6"/>
    <w:rsid w:val="00C00747"/>
    <w:rsid w:val="00CC5A9E"/>
    <w:rsid w:val="00CC7B23"/>
    <w:rsid w:val="00D15CBF"/>
    <w:rsid w:val="00D25747"/>
    <w:rsid w:val="00E813A1"/>
    <w:rsid w:val="00E86299"/>
    <w:rsid w:val="00EE7503"/>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2342</Words>
  <Characters>13352</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29</cp:revision>
  <dcterms:created xsi:type="dcterms:W3CDTF">2022-10-25T13:01:00Z</dcterms:created>
  <dcterms:modified xsi:type="dcterms:W3CDTF">2024-03-28T14:49:00Z</dcterms:modified>
</cp:coreProperties>
</file>