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51B" w14:textId="77777777" w:rsidR="00E41E0B" w:rsidRDefault="00E41E0B" w:rsidP="004529F7">
      <w:pPr>
        <w:pStyle w:val="Default"/>
        <w:spacing w:line="294" w:lineRule="atLeast"/>
        <w:jc w:val="both"/>
        <w:rPr>
          <w:rFonts w:asciiTheme="minorHAnsi" w:hAnsiTheme="minorHAnsi" w:cstheme="minorHAnsi"/>
          <w:i/>
          <w:iCs/>
          <w:sz w:val="22"/>
          <w:szCs w:val="22"/>
          <w:lang w:val="ro-RO"/>
        </w:rPr>
      </w:pPr>
    </w:p>
    <w:p w14:paraId="40C2EB5D" w14:textId="77777777" w:rsidR="00CF6277" w:rsidRPr="00F21052" w:rsidRDefault="00CF6277" w:rsidP="004529F7">
      <w:pPr>
        <w:pStyle w:val="Default"/>
        <w:spacing w:line="294" w:lineRule="atLeast"/>
        <w:jc w:val="both"/>
        <w:rPr>
          <w:rFonts w:asciiTheme="minorHAnsi" w:hAnsiTheme="minorHAnsi" w:cstheme="minorHAnsi"/>
          <w:sz w:val="22"/>
          <w:szCs w:val="22"/>
          <w:lang w:val="ro-RO"/>
        </w:rPr>
      </w:pPr>
    </w:p>
    <w:p w14:paraId="10CC209C"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020BC1A4"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18105033"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44E18108"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1A1FEBD9"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55A79270"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18A9ABC8"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402FCA02"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04658AF8"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4690F036"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415C1039" w14:textId="77777777" w:rsidR="00E41E0B" w:rsidRPr="00F21052" w:rsidRDefault="00E41E0B" w:rsidP="004529F7">
      <w:pPr>
        <w:pStyle w:val="Default"/>
        <w:spacing w:line="294" w:lineRule="atLeast"/>
        <w:jc w:val="both"/>
        <w:rPr>
          <w:rFonts w:asciiTheme="minorHAnsi" w:hAnsiTheme="minorHAnsi" w:cstheme="minorHAnsi"/>
          <w:sz w:val="22"/>
          <w:szCs w:val="22"/>
          <w:lang w:val="ro-RO"/>
        </w:rPr>
      </w:pPr>
    </w:p>
    <w:p w14:paraId="03E734ED" w14:textId="77777777" w:rsidR="00E41E0B" w:rsidRDefault="00E41E0B" w:rsidP="004529F7">
      <w:pPr>
        <w:pStyle w:val="Default"/>
        <w:spacing w:line="294" w:lineRule="atLeast"/>
        <w:jc w:val="both"/>
        <w:rPr>
          <w:rFonts w:asciiTheme="minorHAnsi" w:hAnsiTheme="minorHAnsi" w:cstheme="minorHAnsi"/>
          <w:sz w:val="40"/>
          <w:szCs w:val="40"/>
          <w:lang w:val="ro-RO"/>
        </w:rPr>
      </w:pPr>
    </w:p>
    <w:p w14:paraId="57E60FE2" w14:textId="77777777" w:rsidR="00F21052" w:rsidRPr="00F21052" w:rsidRDefault="00F21052" w:rsidP="004529F7">
      <w:pPr>
        <w:pStyle w:val="Default"/>
        <w:spacing w:line="294" w:lineRule="atLeast"/>
        <w:jc w:val="both"/>
        <w:rPr>
          <w:rFonts w:asciiTheme="minorHAnsi" w:hAnsiTheme="minorHAnsi" w:cstheme="minorHAnsi"/>
          <w:sz w:val="40"/>
          <w:szCs w:val="40"/>
          <w:lang w:val="ro-RO"/>
        </w:rPr>
      </w:pPr>
    </w:p>
    <w:p w14:paraId="2FFC3C40" w14:textId="77777777" w:rsidR="00E41E0B" w:rsidRPr="00F21052" w:rsidRDefault="00E41E0B" w:rsidP="004529F7">
      <w:pPr>
        <w:pStyle w:val="Default"/>
        <w:spacing w:line="294" w:lineRule="atLeast"/>
        <w:jc w:val="both"/>
        <w:rPr>
          <w:rFonts w:asciiTheme="minorHAnsi" w:hAnsiTheme="minorHAnsi" w:cstheme="minorHAnsi"/>
          <w:sz w:val="40"/>
          <w:szCs w:val="40"/>
          <w:lang w:val="ro-RO"/>
        </w:rPr>
      </w:pPr>
    </w:p>
    <w:p w14:paraId="7AA03358" w14:textId="77777777" w:rsidR="00F21052" w:rsidRDefault="00E41E0B" w:rsidP="004529F7">
      <w:pPr>
        <w:pStyle w:val="Default"/>
        <w:spacing w:line="294" w:lineRule="atLeast"/>
        <w:jc w:val="center"/>
        <w:rPr>
          <w:rFonts w:asciiTheme="minorHAnsi" w:hAnsiTheme="minorHAnsi" w:cstheme="minorHAnsi"/>
          <w:b/>
          <w:bCs/>
          <w:sz w:val="40"/>
          <w:szCs w:val="40"/>
          <w:lang w:val="ro-RO"/>
        </w:rPr>
      </w:pPr>
      <w:r w:rsidRPr="00F21052">
        <w:rPr>
          <w:rFonts w:asciiTheme="minorHAnsi" w:hAnsiTheme="minorHAnsi" w:cstheme="minorHAnsi"/>
          <w:b/>
          <w:bCs/>
          <w:sz w:val="40"/>
          <w:szCs w:val="40"/>
          <w:lang w:val="ro-RO"/>
        </w:rPr>
        <w:t>POLITICA DE REMUNERARE</w:t>
      </w:r>
    </w:p>
    <w:p w14:paraId="7225B925" w14:textId="11E811F0" w:rsidR="00E41E0B" w:rsidRPr="00F21052" w:rsidRDefault="00AD5003" w:rsidP="004529F7">
      <w:pPr>
        <w:pStyle w:val="Default"/>
        <w:spacing w:line="294" w:lineRule="atLeast"/>
        <w:jc w:val="center"/>
        <w:rPr>
          <w:rFonts w:asciiTheme="minorHAnsi" w:hAnsiTheme="minorHAnsi" w:cstheme="minorHAnsi"/>
          <w:color w:val="auto"/>
          <w:sz w:val="40"/>
          <w:szCs w:val="40"/>
          <w:lang w:val="ro-RO"/>
        </w:rPr>
      </w:pPr>
      <w:r>
        <w:rPr>
          <w:rFonts w:asciiTheme="minorHAnsi" w:hAnsiTheme="minorHAnsi" w:cstheme="minorHAnsi"/>
          <w:b/>
          <w:bCs/>
          <w:sz w:val="40"/>
          <w:szCs w:val="40"/>
          <w:lang w:val="ro-RO"/>
        </w:rPr>
        <w:t>APLICABILĂ LA NIVELUL</w:t>
      </w:r>
      <w:r w:rsidR="00E41E0B" w:rsidRPr="00F21052">
        <w:rPr>
          <w:rFonts w:asciiTheme="minorHAnsi" w:hAnsiTheme="minorHAnsi" w:cstheme="minorHAnsi"/>
          <w:b/>
          <w:bCs/>
          <w:sz w:val="40"/>
          <w:szCs w:val="40"/>
          <w:lang w:val="ro-RO"/>
        </w:rPr>
        <w:t xml:space="preserve"> HOLDE AGRI INVEST S.A.</w:t>
      </w:r>
    </w:p>
    <w:p w14:paraId="2C3CAAC4" w14:textId="77777777" w:rsidR="00B45858" w:rsidRPr="00F21052" w:rsidRDefault="00B45858" w:rsidP="004529F7">
      <w:pPr>
        <w:spacing w:after="0" w:line="294" w:lineRule="atLeast"/>
        <w:rPr>
          <w:rFonts w:cstheme="minorHAnsi"/>
          <w:lang w:val="ro-RO"/>
        </w:rPr>
      </w:pPr>
      <w:r w:rsidRPr="00F21052">
        <w:rPr>
          <w:rFonts w:cstheme="minorHAnsi"/>
          <w:lang w:val="ro-RO"/>
        </w:rPr>
        <w:br w:type="page"/>
      </w:r>
    </w:p>
    <w:p w14:paraId="2E6FF174" w14:textId="77777777" w:rsidR="00B45858" w:rsidRPr="00CF6277" w:rsidRDefault="00CF6277" w:rsidP="004529F7">
      <w:pPr>
        <w:pStyle w:val="Default"/>
        <w:spacing w:line="294" w:lineRule="atLeast"/>
        <w:jc w:val="center"/>
        <w:rPr>
          <w:rFonts w:asciiTheme="minorHAnsi" w:hAnsiTheme="minorHAnsi" w:cstheme="minorHAnsi"/>
          <w:b/>
          <w:bCs/>
          <w:color w:val="auto"/>
          <w:sz w:val="20"/>
          <w:szCs w:val="20"/>
          <w:lang w:val="ro-RO"/>
        </w:rPr>
      </w:pPr>
      <w:r w:rsidRPr="00CF6277">
        <w:rPr>
          <w:rFonts w:asciiTheme="minorHAnsi" w:hAnsiTheme="minorHAnsi" w:cstheme="minorHAnsi"/>
          <w:b/>
          <w:bCs/>
          <w:color w:val="auto"/>
          <w:sz w:val="20"/>
          <w:szCs w:val="20"/>
          <w:lang w:val="ro-RO"/>
        </w:rPr>
        <w:lastRenderedPageBreak/>
        <w:t>CAPITOLUL I. INTRODUCERE</w:t>
      </w:r>
    </w:p>
    <w:p w14:paraId="178EB739" w14:textId="77777777" w:rsidR="00B45858" w:rsidRPr="00CF6277" w:rsidRDefault="00B45858" w:rsidP="004529F7">
      <w:pPr>
        <w:pStyle w:val="Default"/>
        <w:spacing w:line="294" w:lineRule="atLeast"/>
        <w:jc w:val="both"/>
        <w:rPr>
          <w:rFonts w:asciiTheme="minorHAnsi" w:hAnsiTheme="minorHAnsi" w:cstheme="minorHAnsi"/>
          <w:color w:val="auto"/>
          <w:sz w:val="20"/>
          <w:szCs w:val="20"/>
          <w:lang w:val="ro-RO"/>
        </w:rPr>
      </w:pPr>
    </w:p>
    <w:p w14:paraId="5917D581" w14:textId="4B6FEE9B" w:rsidR="00E41E0B" w:rsidRPr="00CF6277" w:rsidRDefault="00E41E0B" w:rsidP="004529F7">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b/>
          <w:color w:val="auto"/>
          <w:sz w:val="20"/>
          <w:szCs w:val="20"/>
          <w:lang w:val="ro-RO"/>
        </w:rPr>
        <w:t>HOLDE AGRI INVEST S.A.</w:t>
      </w:r>
      <w:r w:rsidRPr="00CF6277">
        <w:rPr>
          <w:rFonts w:asciiTheme="minorHAnsi" w:hAnsiTheme="minorHAnsi" w:cstheme="minorHAnsi"/>
          <w:color w:val="auto"/>
          <w:sz w:val="20"/>
          <w:szCs w:val="20"/>
          <w:lang w:val="ro-RO"/>
        </w:rPr>
        <w:t xml:space="preserve"> („</w:t>
      </w:r>
      <w:r w:rsidRPr="00CF6277">
        <w:rPr>
          <w:rFonts w:asciiTheme="minorHAnsi" w:hAnsiTheme="minorHAnsi" w:cstheme="minorHAnsi"/>
          <w:b/>
          <w:bCs/>
          <w:color w:val="auto"/>
          <w:sz w:val="20"/>
          <w:szCs w:val="20"/>
          <w:lang w:val="ro-RO"/>
        </w:rPr>
        <w:t>Holde</w:t>
      </w:r>
      <w:r w:rsidRPr="00CF6277">
        <w:rPr>
          <w:rFonts w:asciiTheme="minorHAnsi" w:hAnsiTheme="minorHAnsi" w:cstheme="minorHAnsi"/>
          <w:color w:val="auto"/>
          <w:sz w:val="20"/>
          <w:szCs w:val="20"/>
          <w:lang w:val="ro-RO"/>
        </w:rPr>
        <w:t>” sau „</w:t>
      </w:r>
      <w:r w:rsidRPr="00CF6277">
        <w:rPr>
          <w:rFonts w:asciiTheme="minorHAnsi" w:hAnsiTheme="minorHAnsi" w:cstheme="minorHAnsi"/>
          <w:b/>
          <w:bCs/>
          <w:color w:val="auto"/>
          <w:sz w:val="20"/>
          <w:szCs w:val="20"/>
          <w:lang w:val="ro-RO"/>
        </w:rPr>
        <w:t>Societatea</w:t>
      </w:r>
      <w:r w:rsidRPr="00CF6277">
        <w:rPr>
          <w:rFonts w:asciiTheme="minorHAnsi" w:hAnsiTheme="minorHAnsi" w:cstheme="minorHAnsi"/>
          <w:color w:val="auto"/>
          <w:sz w:val="20"/>
          <w:szCs w:val="20"/>
          <w:lang w:val="ro-RO"/>
        </w:rPr>
        <w:t xml:space="preserve">”) este administrată în sistem unitar de către un </w:t>
      </w:r>
      <w:r w:rsidR="00107962">
        <w:rPr>
          <w:rFonts w:asciiTheme="minorHAnsi" w:hAnsiTheme="minorHAnsi" w:cstheme="minorHAnsi"/>
          <w:color w:val="auto"/>
          <w:sz w:val="20"/>
          <w:szCs w:val="20"/>
          <w:lang w:val="ro-RO"/>
        </w:rPr>
        <w:t xml:space="preserve">Consiliu de Administrație format </w:t>
      </w:r>
      <w:r w:rsidR="004D0237">
        <w:rPr>
          <w:rFonts w:asciiTheme="minorHAnsi" w:hAnsiTheme="minorHAnsi" w:cstheme="minorHAnsi"/>
          <w:color w:val="auto"/>
          <w:sz w:val="20"/>
          <w:szCs w:val="20"/>
          <w:lang w:val="ro-RO"/>
        </w:rPr>
        <w:t>din 5 membri (</w:t>
      </w:r>
      <w:r w:rsidR="004D0237" w:rsidRPr="00CF6277">
        <w:rPr>
          <w:rFonts w:asciiTheme="minorHAnsi" w:hAnsiTheme="minorHAnsi" w:cstheme="minorHAnsi"/>
          <w:color w:val="auto"/>
          <w:sz w:val="20"/>
          <w:szCs w:val="20"/>
          <w:lang w:val="ro-RO"/>
        </w:rPr>
        <w:t>„</w:t>
      </w:r>
      <w:r w:rsidR="004D0237" w:rsidRPr="00AD5003">
        <w:rPr>
          <w:rFonts w:asciiTheme="minorHAnsi" w:hAnsiTheme="minorHAnsi" w:cstheme="minorHAnsi"/>
          <w:b/>
          <w:bCs/>
          <w:color w:val="auto"/>
          <w:sz w:val="20"/>
          <w:szCs w:val="20"/>
          <w:lang w:val="ro-RO"/>
        </w:rPr>
        <w:t>Consiliul de Administrație</w:t>
      </w:r>
      <w:r w:rsidR="004D0237" w:rsidRPr="00CF6277">
        <w:rPr>
          <w:rFonts w:asciiTheme="minorHAnsi" w:hAnsiTheme="minorHAnsi" w:cstheme="minorHAnsi"/>
          <w:color w:val="auto"/>
          <w:sz w:val="20"/>
          <w:szCs w:val="20"/>
          <w:lang w:val="ro-RO"/>
        </w:rPr>
        <w:t>”</w:t>
      </w:r>
      <w:r w:rsidR="004D0237">
        <w:rPr>
          <w:rFonts w:asciiTheme="minorHAnsi" w:hAnsiTheme="minorHAnsi" w:cstheme="minorHAnsi"/>
          <w:color w:val="auto"/>
          <w:sz w:val="20"/>
          <w:szCs w:val="20"/>
          <w:lang w:val="ro-RO"/>
        </w:rPr>
        <w:t>), iar conducerea executivă este delegată unui director general (</w:t>
      </w:r>
      <w:r w:rsidR="004D0237" w:rsidRPr="00CF6277">
        <w:rPr>
          <w:rFonts w:asciiTheme="minorHAnsi" w:hAnsiTheme="minorHAnsi" w:cstheme="minorHAnsi"/>
          <w:color w:val="auto"/>
          <w:sz w:val="20"/>
          <w:szCs w:val="20"/>
          <w:lang w:val="ro-RO"/>
        </w:rPr>
        <w:t>„</w:t>
      </w:r>
      <w:r w:rsidR="004D0237">
        <w:rPr>
          <w:rFonts w:asciiTheme="minorHAnsi" w:hAnsiTheme="minorHAnsi" w:cstheme="minorHAnsi"/>
          <w:b/>
          <w:bCs/>
          <w:color w:val="auto"/>
          <w:sz w:val="20"/>
          <w:szCs w:val="20"/>
          <w:lang w:val="ro-RO"/>
        </w:rPr>
        <w:t>Directorul General</w:t>
      </w:r>
      <w:r w:rsidR="004D0237" w:rsidRPr="00CF6277">
        <w:rPr>
          <w:rFonts w:asciiTheme="minorHAnsi" w:hAnsiTheme="minorHAnsi" w:cstheme="minorHAnsi"/>
          <w:color w:val="auto"/>
          <w:sz w:val="20"/>
          <w:szCs w:val="20"/>
          <w:lang w:val="ro-RO"/>
        </w:rPr>
        <w:t>”</w:t>
      </w:r>
      <w:r w:rsidR="004D0237">
        <w:rPr>
          <w:rFonts w:asciiTheme="minorHAnsi" w:hAnsiTheme="minorHAnsi" w:cstheme="minorHAnsi"/>
          <w:color w:val="auto"/>
          <w:sz w:val="20"/>
          <w:szCs w:val="20"/>
          <w:lang w:val="ro-RO"/>
        </w:rPr>
        <w:t>).</w:t>
      </w:r>
    </w:p>
    <w:p w14:paraId="0266A0DD" w14:textId="77777777" w:rsidR="00E41E0B" w:rsidRPr="00CF6277" w:rsidRDefault="00E41E0B" w:rsidP="000A0243">
      <w:pPr>
        <w:pStyle w:val="Default"/>
        <w:spacing w:line="294" w:lineRule="atLeast"/>
        <w:jc w:val="both"/>
        <w:rPr>
          <w:rFonts w:asciiTheme="minorHAnsi" w:hAnsiTheme="minorHAnsi" w:cstheme="minorHAnsi"/>
          <w:color w:val="auto"/>
          <w:sz w:val="20"/>
          <w:szCs w:val="20"/>
          <w:lang w:val="ro-RO"/>
        </w:rPr>
      </w:pPr>
    </w:p>
    <w:p w14:paraId="36360073" w14:textId="75A0E32C" w:rsidR="00E41E0B" w:rsidRPr="00CF6277" w:rsidRDefault="004D0237" w:rsidP="000A0243">
      <w:pPr>
        <w:pStyle w:val="Default"/>
        <w:spacing w:line="294" w:lineRule="atLeast"/>
        <w:jc w:val="both"/>
        <w:rPr>
          <w:rFonts w:asciiTheme="minorHAnsi" w:hAnsiTheme="minorHAnsi" w:cstheme="minorHAnsi"/>
          <w:color w:val="auto"/>
          <w:sz w:val="20"/>
          <w:szCs w:val="20"/>
          <w:lang w:val="ro-RO"/>
        </w:rPr>
      </w:pPr>
      <w:r>
        <w:rPr>
          <w:rFonts w:asciiTheme="minorHAnsi" w:hAnsiTheme="minorHAnsi" w:cstheme="minorHAnsi"/>
          <w:color w:val="auto"/>
          <w:sz w:val="20"/>
          <w:szCs w:val="20"/>
          <w:lang w:val="ro-RO"/>
        </w:rPr>
        <w:t>Membrii Consiliului de Administrație sunt numiți</w:t>
      </w:r>
      <w:r w:rsidR="00E41E0B" w:rsidRPr="00CF6277">
        <w:rPr>
          <w:rFonts w:asciiTheme="minorHAnsi" w:hAnsiTheme="minorHAnsi" w:cstheme="minorHAnsi"/>
          <w:color w:val="auto"/>
          <w:sz w:val="20"/>
          <w:szCs w:val="20"/>
          <w:lang w:val="ro-RO"/>
        </w:rPr>
        <w:t xml:space="preserve"> prin hotărârea </w:t>
      </w:r>
      <w:r w:rsidR="004D5B87">
        <w:rPr>
          <w:rFonts w:asciiTheme="minorHAnsi" w:hAnsiTheme="minorHAnsi" w:cstheme="minorHAnsi"/>
          <w:color w:val="auto"/>
          <w:sz w:val="20"/>
          <w:szCs w:val="20"/>
          <w:lang w:val="ro-RO"/>
        </w:rPr>
        <w:t>a</w:t>
      </w:r>
      <w:r w:rsidR="00E41E0B" w:rsidRPr="00CF6277">
        <w:rPr>
          <w:rFonts w:asciiTheme="minorHAnsi" w:hAnsiTheme="minorHAnsi" w:cstheme="minorHAnsi"/>
          <w:color w:val="auto"/>
          <w:sz w:val="20"/>
          <w:szCs w:val="20"/>
          <w:lang w:val="ro-RO"/>
        </w:rPr>
        <w:t xml:space="preserve">dunării </w:t>
      </w:r>
      <w:r w:rsidR="004D5B87">
        <w:rPr>
          <w:rFonts w:asciiTheme="minorHAnsi" w:hAnsiTheme="minorHAnsi" w:cstheme="minorHAnsi"/>
          <w:color w:val="auto"/>
          <w:sz w:val="20"/>
          <w:szCs w:val="20"/>
          <w:lang w:val="ro-RO"/>
        </w:rPr>
        <w:t>g</w:t>
      </w:r>
      <w:r w:rsidR="00E41E0B" w:rsidRPr="00CF6277">
        <w:rPr>
          <w:rFonts w:asciiTheme="minorHAnsi" w:hAnsiTheme="minorHAnsi" w:cstheme="minorHAnsi"/>
          <w:color w:val="auto"/>
          <w:sz w:val="20"/>
          <w:szCs w:val="20"/>
          <w:lang w:val="ro-RO"/>
        </w:rPr>
        <w:t xml:space="preserve">enerale </w:t>
      </w:r>
      <w:r w:rsidR="004D5B87">
        <w:rPr>
          <w:rFonts w:asciiTheme="minorHAnsi" w:hAnsiTheme="minorHAnsi" w:cstheme="minorHAnsi"/>
          <w:color w:val="auto"/>
          <w:sz w:val="20"/>
          <w:szCs w:val="20"/>
          <w:lang w:val="ro-RO"/>
        </w:rPr>
        <w:t>o</w:t>
      </w:r>
      <w:r w:rsidR="00E41E0B" w:rsidRPr="00CF6277">
        <w:rPr>
          <w:rFonts w:asciiTheme="minorHAnsi" w:hAnsiTheme="minorHAnsi" w:cstheme="minorHAnsi"/>
          <w:color w:val="auto"/>
          <w:sz w:val="20"/>
          <w:szCs w:val="20"/>
          <w:lang w:val="ro-RO"/>
        </w:rPr>
        <w:t xml:space="preserve">rdinare a </w:t>
      </w:r>
      <w:r w:rsidR="004D5B87">
        <w:rPr>
          <w:rFonts w:asciiTheme="minorHAnsi" w:hAnsiTheme="minorHAnsi" w:cstheme="minorHAnsi"/>
          <w:color w:val="auto"/>
          <w:sz w:val="20"/>
          <w:szCs w:val="20"/>
          <w:lang w:val="ro-RO"/>
        </w:rPr>
        <w:t>a</w:t>
      </w:r>
      <w:r w:rsidR="00E41E0B" w:rsidRPr="00CF6277">
        <w:rPr>
          <w:rFonts w:asciiTheme="minorHAnsi" w:hAnsiTheme="minorHAnsi" w:cstheme="minorHAnsi"/>
          <w:color w:val="auto"/>
          <w:sz w:val="20"/>
          <w:szCs w:val="20"/>
          <w:lang w:val="ro-RO"/>
        </w:rPr>
        <w:t>cționarilor („</w:t>
      </w:r>
      <w:r w:rsidR="00E41E0B" w:rsidRPr="00CF6277">
        <w:rPr>
          <w:rFonts w:asciiTheme="minorHAnsi" w:hAnsiTheme="minorHAnsi" w:cstheme="minorHAnsi"/>
          <w:b/>
          <w:bCs/>
          <w:color w:val="auto"/>
          <w:sz w:val="20"/>
          <w:szCs w:val="20"/>
          <w:lang w:val="ro-RO"/>
        </w:rPr>
        <w:t>AGOA</w:t>
      </w:r>
      <w:r w:rsidR="00E41E0B" w:rsidRPr="00CF6277">
        <w:rPr>
          <w:rFonts w:asciiTheme="minorHAnsi" w:hAnsiTheme="minorHAnsi" w:cstheme="minorHAnsi"/>
          <w:color w:val="auto"/>
          <w:sz w:val="20"/>
          <w:szCs w:val="20"/>
          <w:lang w:val="ro-RO"/>
        </w:rPr>
        <w:t xml:space="preserve">”). </w:t>
      </w:r>
      <w:r w:rsidR="006531CF">
        <w:rPr>
          <w:rFonts w:asciiTheme="minorHAnsi" w:hAnsiTheme="minorHAnsi" w:cstheme="minorHAnsi"/>
          <w:color w:val="auto"/>
          <w:sz w:val="20"/>
          <w:szCs w:val="20"/>
          <w:lang w:val="ro-RO"/>
        </w:rPr>
        <w:t xml:space="preserve"> Directorul General este numit prin decizia Consiliului de Administrație.</w:t>
      </w:r>
    </w:p>
    <w:p w14:paraId="50BBFE2A" w14:textId="77777777" w:rsidR="00E41E0B" w:rsidRPr="00CF6277" w:rsidRDefault="00E41E0B" w:rsidP="000A0243">
      <w:pPr>
        <w:pStyle w:val="Default"/>
        <w:spacing w:line="294" w:lineRule="atLeast"/>
        <w:jc w:val="both"/>
        <w:rPr>
          <w:rFonts w:asciiTheme="minorHAnsi" w:hAnsiTheme="minorHAnsi" w:cstheme="minorHAnsi"/>
          <w:color w:val="auto"/>
          <w:sz w:val="20"/>
          <w:szCs w:val="20"/>
          <w:lang w:val="ro-RO"/>
        </w:rPr>
      </w:pPr>
    </w:p>
    <w:p w14:paraId="57127F8D" w14:textId="75756A48" w:rsidR="008D0F9F" w:rsidRPr="00CF6277" w:rsidRDefault="00E41E0B" w:rsidP="000A0243">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color w:val="auto"/>
          <w:sz w:val="20"/>
          <w:szCs w:val="20"/>
          <w:lang w:val="ro-RO"/>
        </w:rPr>
        <w:t xml:space="preserve">Prezenta </w:t>
      </w:r>
      <w:r w:rsidR="004D5B87">
        <w:rPr>
          <w:rFonts w:asciiTheme="minorHAnsi" w:hAnsiTheme="minorHAnsi" w:cstheme="minorHAnsi"/>
          <w:color w:val="auto"/>
          <w:sz w:val="20"/>
          <w:szCs w:val="20"/>
          <w:lang w:val="ro-RO"/>
        </w:rPr>
        <w:t>p</w:t>
      </w:r>
      <w:r w:rsidRPr="00CF6277">
        <w:rPr>
          <w:rFonts w:asciiTheme="minorHAnsi" w:hAnsiTheme="minorHAnsi" w:cstheme="minorHAnsi"/>
          <w:color w:val="auto"/>
          <w:sz w:val="20"/>
          <w:szCs w:val="20"/>
          <w:lang w:val="ro-RO"/>
        </w:rPr>
        <w:t xml:space="preserve">olitică de </w:t>
      </w:r>
      <w:r w:rsidR="004D5B87">
        <w:rPr>
          <w:rFonts w:asciiTheme="minorHAnsi" w:hAnsiTheme="minorHAnsi" w:cstheme="minorHAnsi"/>
          <w:color w:val="auto"/>
          <w:sz w:val="20"/>
          <w:szCs w:val="20"/>
          <w:lang w:val="ro-RO"/>
        </w:rPr>
        <w:t>r</w:t>
      </w:r>
      <w:r w:rsidRPr="00CF6277">
        <w:rPr>
          <w:rFonts w:asciiTheme="minorHAnsi" w:hAnsiTheme="minorHAnsi" w:cstheme="minorHAnsi"/>
          <w:color w:val="auto"/>
          <w:sz w:val="20"/>
          <w:szCs w:val="20"/>
          <w:lang w:val="ro-RO"/>
        </w:rPr>
        <w:t>emunerare  („</w:t>
      </w:r>
      <w:r w:rsidRPr="00CF6277">
        <w:rPr>
          <w:rFonts w:asciiTheme="minorHAnsi" w:hAnsiTheme="minorHAnsi" w:cstheme="minorHAnsi"/>
          <w:b/>
          <w:bCs/>
          <w:color w:val="auto"/>
          <w:sz w:val="20"/>
          <w:szCs w:val="20"/>
          <w:lang w:val="ro-RO"/>
        </w:rPr>
        <w:t>Politica</w:t>
      </w:r>
      <w:r w:rsidRPr="00CF6277">
        <w:rPr>
          <w:rFonts w:asciiTheme="minorHAnsi" w:hAnsiTheme="minorHAnsi" w:cstheme="minorHAnsi"/>
          <w:color w:val="auto"/>
          <w:sz w:val="20"/>
          <w:szCs w:val="20"/>
          <w:lang w:val="ro-RO"/>
        </w:rPr>
        <w:t xml:space="preserve">”) </w:t>
      </w:r>
      <w:r w:rsidR="004D0237">
        <w:rPr>
          <w:rFonts w:asciiTheme="minorHAnsi" w:hAnsiTheme="minorHAnsi" w:cstheme="minorHAnsi"/>
          <w:color w:val="auto"/>
          <w:sz w:val="20"/>
          <w:szCs w:val="20"/>
          <w:lang w:val="ro-RO"/>
        </w:rPr>
        <w:t>este</w:t>
      </w:r>
      <w:r w:rsidRPr="00CF6277">
        <w:rPr>
          <w:rFonts w:asciiTheme="minorHAnsi" w:hAnsiTheme="minorHAnsi" w:cstheme="minorHAnsi"/>
          <w:color w:val="auto"/>
          <w:sz w:val="20"/>
          <w:szCs w:val="20"/>
          <w:lang w:val="ro-RO"/>
        </w:rPr>
        <w:t xml:space="preserve"> elaborată </w:t>
      </w:r>
      <w:r w:rsidR="004D0237">
        <w:rPr>
          <w:rFonts w:asciiTheme="minorHAnsi" w:hAnsiTheme="minorHAnsi" w:cstheme="minorHAnsi"/>
          <w:color w:val="auto"/>
          <w:sz w:val="20"/>
          <w:szCs w:val="20"/>
          <w:lang w:val="ro-RO"/>
        </w:rPr>
        <w:t>în conformitate cu prevederile</w:t>
      </w:r>
      <w:r w:rsidRPr="00CF6277">
        <w:rPr>
          <w:rFonts w:asciiTheme="minorHAnsi" w:hAnsiTheme="minorHAnsi" w:cstheme="minorHAnsi"/>
          <w:color w:val="auto"/>
          <w:sz w:val="20"/>
          <w:szCs w:val="20"/>
          <w:lang w:val="ro-RO"/>
        </w:rPr>
        <w:t xml:space="preserve"> Legii nr. 24/2017 privind emitenții de instrumente financiare și operațiuni de piață. </w:t>
      </w:r>
    </w:p>
    <w:p w14:paraId="7BB42C72" w14:textId="77777777" w:rsidR="008D0F9F" w:rsidRPr="00CF6277" w:rsidRDefault="008D0F9F" w:rsidP="000A0243">
      <w:pPr>
        <w:pStyle w:val="Default"/>
        <w:spacing w:line="294" w:lineRule="atLeast"/>
        <w:jc w:val="both"/>
        <w:rPr>
          <w:rFonts w:asciiTheme="minorHAnsi" w:hAnsiTheme="minorHAnsi" w:cstheme="minorHAnsi"/>
          <w:color w:val="auto"/>
          <w:sz w:val="20"/>
          <w:szCs w:val="20"/>
          <w:lang w:val="ro-RO"/>
        </w:rPr>
      </w:pPr>
    </w:p>
    <w:p w14:paraId="4A1A04A7" w14:textId="42CE7876" w:rsidR="00E41E0B" w:rsidRPr="00CF6277" w:rsidRDefault="00E41E0B" w:rsidP="000A0243">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color w:val="auto"/>
          <w:sz w:val="20"/>
          <w:szCs w:val="20"/>
          <w:lang w:val="ro-RO"/>
        </w:rPr>
        <w:t xml:space="preserve">Prezenta Politică a fost </w:t>
      </w:r>
      <w:r w:rsidR="004D0237">
        <w:rPr>
          <w:rFonts w:asciiTheme="minorHAnsi" w:hAnsiTheme="minorHAnsi" w:cstheme="minorHAnsi"/>
          <w:color w:val="auto"/>
          <w:sz w:val="20"/>
          <w:szCs w:val="20"/>
          <w:lang w:val="ro-RO"/>
        </w:rPr>
        <w:t>aprobată</w:t>
      </w:r>
      <w:r w:rsidRPr="00CF6277">
        <w:rPr>
          <w:rFonts w:asciiTheme="minorHAnsi" w:hAnsiTheme="minorHAnsi" w:cstheme="minorHAnsi"/>
          <w:color w:val="auto"/>
          <w:sz w:val="20"/>
          <w:szCs w:val="20"/>
          <w:lang w:val="ro-RO"/>
        </w:rPr>
        <w:t xml:space="preserve"> în cadrul AGOA. Rezultatele acestui vot, și ale voturilor ulterioare, vor fi publicate împreună cu prezenta Politică pe </w:t>
      </w:r>
      <w:hyperlink r:id="rId7" w:history="1">
        <w:r w:rsidR="008D0F9F" w:rsidRPr="00CF6277">
          <w:rPr>
            <w:rStyle w:val="Hyperlink"/>
            <w:rFonts w:asciiTheme="minorHAnsi" w:hAnsiTheme="minorHAnsi" w:cstheme="minorHAnsi"/>
            <w:sz w:val="20"/>
            <w:szCs w:val="20"/>
            <w:lang w:val="ro-RO"/>
          </w:rPr>
          <w:t>www.holde.eu</w:t>
        </w:r>
      </w:hyperlink>
      <w:r w:rsidR="008D0F9F" w:rsidRPr="00CF6277">
        <w:rPr>
          <w:rFonts w:asciiTheme="minorHAnsi" w:hAnsiTheme="minorHAnsi" w:cstheme="minorHAnsi"/>
          <w:color w:val="auto"/>
          <w:sz w:val="20"/>
          <w:szCs w:val="20"/>
          <w:lang w:val="ro-RO"/>
        </w:rPr>
        <w:t>.</w:t>
      </w:r>
    </w:p>
    <w:p w14:paraId="63316297" w14:textId="77777777" w:rsidR="006B430A" w:rsidRPr="00CF6277" w:rsidRDefault="006B430A" w:rsidP="000A0243">
      <w:pPr>
        <w:pStyle w:val="Default"/>
        <w:spacing w:line="294" w:lineRule="atLeast"/>
        <w:jc w:val="both"/>
        <w:rPr>
          <w:rFonts w:asciiTheme="minorHAnsi" w:hAnsiTheme="minorHAnsi" w:cstheme="minorHAnsi"/>
          <w:color w:val="auto"/>
          <w:sz w:val="20"/>
          <w:szCs w:val="20"/>
          <w:lang w:val="ro-RO"/>
        </w:rPr>
      </w:pPr>
    </w:p>
    <w:p w14:paraId="78A03895" w14:textId="6D7E3F45" w:rsidR="006B430A" w:rsidRPr="00CF6277" w:rsidRDefault="006B430A" w:rsidP="000A0243">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color w:val="auto"/>
          <w:sz w:val="20"/>
          <w:szCs w:val="20"/>
          <w:lang w:val="ro-RO"/>
        </w:rPr>
        <w:t>Politica de remunerare contribuie la strategia de afaceri a Societății</w:t>
      </w:r>
      <w:r w:rsidR="000A3C54">
        <w:rPr>
          <w:rFonts w:asciiTheme="minorHAnsi" w:hAnsiTheme="minorHAnsi" w:cstheme="minorHAnsi"/>
          <w:color w:val="auto"/>
          <w:sz w:val="20"/>
          <w:szCs w:val="20"/>
          <w:lang w:val="ro-RO"/>
        </w:rPr>
        <w:t>,</w:t>
      </w:r>
      <w:r w:rsidRPr="00CF6277">
        <w:rPr>
          <w:rFonts w:asciiTheme="minorHAnsi" w:hAnsiTheme="minorHAnsi" w:cstheme="minorHAnsi"/>
          <w:color w:val="auto"/>
          <w:sz w:val="20"/>
          <w:szCs w:val="20"/>
          <w:lang w:val="ro-RO"/>
        </w:rPr>
        <w:t xml:space="preserve"> precum și la sustenabilitatea și interesele pe termen lung ale acesteia</w:t>
      </w:r>
      <w:r w:rsidR="00F21052" w:rsidRPr="00CF6277">
        <w:rPr>
          <w:rFonts w:asciiTheme="minorHAnsi" w:hAnsiTheme="minorHAnsi" w:cstheme="minorHAnsi"/>
          <w:color w:val="auto"/>
          <w:sz w:val="20"/>
          <w:szCs w:val="20"/>
          <w:lang w:val="ro-RO"/>
        </w:rPr>
        <w:t xml:space="preserve"> care privesc proiecte agricole complexe </w:t>
      </w:r>
      <w:r w:rsidR="004D5B87">
        <w:rPr>
          <w:rFonts w:asciiTheme="minorHAnsi" w:hAnsiTheme="minorHAnsi" w:cstheme="minorHAnsi"/>
          <w:color w:val="auto"/>
          <w:sz w:val="20"/>
          <w:szCs w:val="20"/>
          <w:lang w:val="ro-RO"/>
        </w:rPr>
        <w:t>î</w:t>
      </w:r>
      <w:r w:rsidR="00F21052" w:rsidRPr="00CF6277">
        <w:rPr>
          <w:rFonts w:asciiTheme="minorHAnsi" w:hAnsiTheme="minorHAnsi" w:cstheme="minorHAnsi"/>
          <w:color w:val="auto"/>
          <w:sz w:val="20"/>
          <w:szCs w:val="20"/>
          <w:lang w:val="ro-RO"/>
        </w:rPr>
        <w:t>n Romania const</w:t>
      </w:r>
      <w:r w:rsidR="004D5B87">
        <w:rPr>
          <w:rFonts w:asciiTheme="minorHAnsi" w:hAnsiTheme="minorHAnsi" w:cstheme="minorHAnsi"/>
          <w:color w:val="auto"/>
          <w:sz w:val="20"/>
          <w:szCs w:val="20"/>
          <w:lang w:val="ro-RO"/>
        </w:rPr>
        <w:t>â</w:t>
      </w:r>
      <w:r w:rsidR="00F21052" w:rsidRPr="00CF6277">
        <w:rPr>
          <w:rFonts w:asciiTheme="minorHAnsi" w:hAnsiTheme="minorHAnsi" w:cstheme="minorHAnsi"/>
          <w:color w:val="auto"/>
          <w:sz w:val="20"/>
          <w:szCs w:val="20"/>
          <w:lang w:val="ro-RO"/>
        </w:rPr>
        <w:t xml:space="preserve">nd </w:t>
      </w:r>
      <w:r w:rsidR="004D5B87">
        <w:rPr>
          <w:rFonts w:asciiTheme="minorHAnsi" w:hAnsiTheme="minorHAnsi" w:cstheme="minorHAnsi"/>
          <w:color w:val="auto"/>
          <w:sz w:val="20"/>
          <w:szCs w:val="20"/>
          <w:lang w:val="ro-RO"/>
        </w:rPr>
        <w:t>î</w:t>
      </w:r>
      <w:r w:rsidR="00F21052" w:rsidRPr="00CF6277">
        <w:rPr>
          <w:rFonts w:asciiTheme="minorHAnsi" w:hAnsiTheme="minorHAnsi" w:cstheme="minorHAnsi"/>
          <w:color w:val="auto"/>
          <w:sz w:val="20"/>
          <w:szCs w:val="20"/>
          <w:lang w:val="ro-RO"/>
        </w:rPr>
        <w:t>n achizi</w:t>
      </w:r>
      <w:r w:rsidR="004D5B87">
        <w:rPr>
          <w:rFonts w:asciiTheme="minorHAnsi" w:hAnsiTheme="minorHAnsi" w:cstheme="minorHAnsi"/>
          <w:color w:val="auto"/>
          <w:sz w:val="20"/>
          <w:szCs w:val="20"/>
          <w:lang w:val="ro-RO"/>
        </w:rPr>
        <w:t>ț</w:t>
      </w:r>
      <w:r w:rsidR="00F21052" w:rsidRPr="00CF6277">
        <w:rPr>
          <w:rFonts w:asciiTheme="minorHAnsi" w:hAnsiTheme="minorHAnsi" w:cstheme="minorHAnsi"/>
          <w:color w:val="auto"/>
          <w:sz w:val="20"/>
          <w:szCs w:val="20"/>
          <w:lang w:val="ro-RO"/>
        </w:rPr>
        <w:t xml:space="preserve">ia, dezvoltarea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i operarea terenurilor agricol</w:t>
      </w:r>
      <w:r w:rsidR="00994256" w:rsidRPr="00CF6277">
        <w:rPr>
          <w:rFonts w:asciiTheme="minorHAnsi" w:hAnsiTheme="minorHAnsi" w:cstheme="minorHAnsi"/>
          <w:color w:val="auto"/>
          <w:sz w:val="20"/>
          <w:szCs w:val="20"/>
          <w:lang w:val="ro-RO"/>
        </w:rPr>
        <w:t>e</w:t>
      </w:r>
      <w:r w:rsidR="00F21052" w:rsidRPr="00CF6277">
        <w:rPr>
          <w:rFonts w:asciiTheme="minorHAnsi" w:hAnsiTheme="minorHAnsi" w:cstheme="minorHAnsi"/>
          <w:color w:val="auto"/>
          <w:sz w:val="20"/>
          <w:szCs w:val="20"/>
          <w:lang w:val="ro-RO"/>
        </w:rPr>
        <w:t xml:space="preserve">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 xml:space="preserve">i exploatarea acestora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 xml:space="preserve">i </w:t>
      </w:r>
      <w:r w:rsidR="004D5B87">
        <w:rPr>
          <w:rFonts w:asciiTheme="minorHAnsi" w:hAnsiTheme="minorHAnsi" w:cstheme="minorHAnsi"/>
          <w:color w:val="auto"/>
          <w:sz w:val="20"/>
          <w:szCs w:val="20"/>
          <w:lang w:val="ro-RO"/>
        </w:rPr>
        <w:t>î</w:t>
      </w:r>
      <w:r w:rsidR="00F21052" w:rsidRPr="00CF6277">
        <w:rPr>
          <w:rFonts w:asciiTheme="minorHAnsi" w:hAnsiTheme="minorHAnsi" w:cstheme="minorHAnsi"/>
          <w:color w:val="auto"/>
          <w:sz w:val="20"/>
          <w:szCs w:val="20"/>
          <w:lang w:val="ro-RO"/>
        </w:rPr>
        <w:t>n achizi</w:t>
      </w:r>
      <w:r w:rsidR="004D5B87">
        <w:rPr>
          <w:rFonts w:asciiTheme="minorHAnsi" w:hAnsiTheme="minorHAnsi" w:cstheme="minorHAnsi"/>
          <w:color w:val="auto"/>
          <w:sz w:val="20"/>
          <w:szCs w:val="20"/>
          <w:lang w:val="ro-RO"/>
        </w:rPr>
        <w:t>ț</w:t>
      </w:r>
      <w:r w:rsidR="00F21052" w:rsidRPr="00CF6277">
        <w:rPr>
          <w:rFonts w:asciiTheme="minorHAnsi" w:hAnsiTheme="minorHAnsi" w:cstheme="minorHAnsi"/>
          <w:color w:val="auto"/>
          <w:sz w:val="20"/>
          <w:szCs w:val="20"/>
          <w:lang w:val="ro-RO"/>
        </w:rPr>
        <w:t xml:space="preserve">ia, dezvoltarea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 xml:space="preserve">i operarea de ferme de cereale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 xml:space="preserve">i a infrastructurii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i facilit</w:t>
      </w:r>
      <w:r w:rsidR="004D5B87">
        <w:rPr>
          <w:rFonts w:asciiTheme="minorHAnsi" w:hAnsiTheme="minorHAnsi" w:cstheme="minorHAnsi"/>
          <w:color w:val="auto"/>
          <w:sz w:val="20"/>
          <w:szCs w:val="20"/>
          <w:lang w:val="ro-RO"/>
        </w:rPr>
        <w:t>ăț</w:t>
      </w:r>
      <w:r w:rsidR="00F21052" w:rsidRPr="00CF6277">
        <w:rPr>
          <w:rFonts w:asciiTheme="minorHAnsi" w:hAnsiTheme="minorHAnsi" w:cstheme="minorHAnsi"/>
          <w:color w:val="auto"/>
          <w:sz w:val="20"/>
          <w:szCs w:val="20"/>
          <w:lang w:val="ro-RO"/>
        </w:rPr>
        <w:t xml:space="preserve">ilor aferente precum </w:t>
      </w:r>
      <w:r w:rsidR="004D5B87">
        <w:rPr>
          <w:rFonts w:asciiTheme="minorHAnsi" w:hAnsiTheme="minorHAnsi" w:cstheme="minorHAnsi"/>
          <w:color w:val="auto"/>
          <w:sz w:val="20"/>
          <w:szCs w:val="20"/>
          <w:lang w:val="ro-RO"/>
        </w:rPr>
        <w:t>ș</w:t>
      </w:r>
      <w:r w:rsidR="00F21052" w:rsidRPr="00CF6277">
        <w:rPr>
          <w:rFonts w:asciiTheme="minorHAnsi" w:hAnsiTheme="minorHAnsi" w:cstheme="minorHAnsi"/>
          <w:color w:val="auto"/>
          <w:sz w:val="20"/>
          <w:szCs w:val="20"/>
          <w:lang w:val="ro-RO"/>
        </w:rPr>
        <w:t>i a altor active agricole</w:t>
      </w:r>
      <w:r w:rsidRPr="00CF6277">
        <w:rPr>
          <w:rFonts w:asciiTheme="minorHAnsi" w:hAnsiTheme="minorHAnsi" w:cstheme="minorHAnsi"/>
          <w:color w:val="auto"/>
          <w:sz w:val="20"/>
          <w:szCs w:val="20"/>
          <w:lang w:val="ro-RO"/>
        </w:rPr>
        <w:t>.</w:t>
      </w:r>
    </w:p>
    <w:p w14:paraId="35A7A464" w14:textId="77777777" w:rsidR="008D0F9F" w:rsidRPr="00CF6277" w:rsidRDefault="008D0F9F" w:rsidP="000A0243">
      <w:pPr>
        <w:pStyle w:val="Default"/>
        <w:spacing w:line="294" w:lineRule="atLeast"/>
        <w:jc w:val="both"/>
        <w:rPr>
          <w:rFonts w:asciiTheme="minorHAnsi" w:hAnsiTheme="minorHAnsi" w:cstheme="minorHAnsi"/>
          <w:color w:val="auto"/>
          <w:sz w:val="20"/>
          <w:szCs w:val="20"/>
          <w:lang w:val="ro-RO"/>
        </w:rPr>
      </w:pPr>
    </w:p>
    <w:p w14:paraId="53FBA412" w14:textId="77777777" w:rsidR="008D0F9F" w:rsidRPr="00CF6277" w:rsidRDefault="008D0F9F" w:rsidP="000A0243">
      <w:pPr>
        <w:pStyle w:val="Default"/>
        <w:spacing w:line="294" w:lineRule="atLeast"/>
        <w:jc w:val="both"/>
        <w:rPr>
          <w:rFonts w:asciiTheme="minorHAnsi" w:hAnsiTheme="minorHAnsi" w:cstheme="minorHAnsi"/>
          <w:color w:val="auto"/>
          <w:sz w:val="20"/>
          <w:szCs w:val="20"/>
          <w:lang w:val="ro-RO"/>
        </w:rPr>
      </w:pPr>
    </w:p>
    <w:p w14:paraId="77D235A8" w14:textId="77777777" w:rsidR="008D0F9F" w:rsidRPr="00CF6277" w:rsidRDefault="00E41E0B" w:rsidP="000A0243">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color w:val="auto"/>
          <w:sz w:val="20"/>
          <w:szCs w:val="20"/>
          <w:lang w:val="ro-RO"/>
        </w:rPr>
        <w:t xml:space="preserve">După aprobarea AGOA, prezenta Politică va fi aplicabilă pentru următorii patru ani, cu excepția cazului în care între timp o nouă Politică este propusă și aprobată de acționari. </w:t>
      </w:r>
    </w:p>
    <w:p w14:paraId="5661562E" w14:textId="77777777" w:rsidR="006B430A" w:rsidRPr="00CF6277" w:rsidRDefault="006B430A" w:rsidP="000A0243">
      <w:pPr>
        <w:autoSpaceDE w:val="0"/>
        <w:autoSpaceDN w:val="0"/>
        <w:adjustRightInd w:val="0"/>
        <w:spacing w:after="0" w:line="294" w:lineRule="atLeast"/>
        <w:jc w:val="both"/>
        <w:rPr>
          <w:rFonts w:cstheme="minorHAnsi"/>
          <w:b/>
          <w:bCs/>
          <w:sz w:val="20"/>
          <w:szCs w:val="20"/>
          <w:lang w:val="ro-RO"/>
        </w:rPr>
      </w:pPr>
    </w:p>
    <w:p w14:paraId="6F340F21" w14:textId="77777777" w:rsidR="00B45858" w:rsidRPr="00CF6277" w:rsidRDefault="00CF6277" w:rsidP="000A0243">
      <w:pPr>
        <w:autoSpaceDE w:val="0"/>
        <w:autoSpaceDN w:val="0"/>
        <w:adjustRightInd w:val="0"/>
        <w:spacing w:after="0" w:line="294" w:lineRule="atLeast"/>
        <w:jc w:val="center"/>
        <w:rPr>
          <w:rFonts w:cstheme="minorHAnsi"/>
          <w:b/>
          <w:bCs/>
          <w:sz w:val="20"/>
          <w:szCs w:val="20"/>
          <w:lang w:val="ro-RO"/>
        </w:rPr>
      </w:pPr>
      <w:r w:rsidRPr="00CF6277">
        <w:rPr>
          <w:rFonts w:cstheme="minorHAnsi"/>
          <w:b/>
          <w:bCs/>
          <w:sz w:val="20"/>
          <w:szCs w:val="20"/>
          <w:lang w:val="ro-RO"/>
        </w:rPr>
        <w:t>CAPITOLUL II. SCOP</w:t>
      </w:r>
    </w:p>
    <w:p w14:paraId="3B355ED3" w14:textId="77777777" w:rsidR="006B430A" w:rsidRPr="00CF6277" w:rsidRDefault="006B430A" w:rsidP="000A0243">
      <w:pPr>
        <w:autoSpaceDE w:val="0"/>
        <w:autoSpaceDN w:val="0"/>
        <w:adjustRightInd w:val="0"/>
        <w:spacing w:after="0" w:line="294" w:lineRule="atLeast"/>
        <w:jc w:val="center"/>
        <w:rPr>
          <w:rFonts w:cstheme="minorHAnsi"/>
          <w:sz w:val="20"/>
          <w:szCs w:val="20"/>
          <w:lang w:val="ro-RO"/>
        </w:rPr>
      </w:pPr>
    </w:p>
    <w:p w14:paraId="0983859E" w14:textId="6319892B" w:rsidR="00365326"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Scopul prezentei Politici este de a stabili principiile </w:t>
      </w:r>
      <w:r w:rsidR="006B430A" w:rsidRPr="00CF6277">
        <w:rPr>
          <w:rFonts w:cstheme="minorHAnsi"/>
          <w:sz w:val="20"/>
          <w:szCs w:val="20"/>
          <w:lang w:val="ro-RO"/>
        </w:rPr>
        <w:t xml:space="preserve">privind </w:t>
      </w:r>
      <w:r w:rsidRPr="00CF6277">
        <w:rPr>
          <w:rFonts w:cstheme="minorHAnsi"/>
          <w:sz w:val="20"/>
          <w:szCs w:val="20"/>
          <w:lang w:val="ro-RO"/>
        </w:rPr>
        <w:t xml:space="preserve">remunerarea </w:t>
      </w:r>
      <w:r w:rsidR="000C3455">
        <w:rPr>
          <w:rFonts w:cstheme="minorHAnsi"/>
          <w:sz w:val="20"/>
          <w:szCs w:val="20"/>
          <w:lang w:val="ro-RO"/>
        </w:rPr>
        <w:t xml:space="preserve"> membrilor </w:t>
      </w:r>
      <w:r w:rsidR="003C0599">
        <w:rPr>
          <w:rFonts w:cstheme="minorHAnsi"/>
          <w:sz w:val="20"/>
          <w:szCs w:val="20"/>
          <w:lang w:val="ro-RO"/>
        </w:rPr>
        <w:t>Consiliului de Administrație</w:t>
      </w:r>
      <w:r w:rsidR="00994256" w:rsidRPr="00CF6277">
        <w:rPr>
          <w:rFonts w:cstheme="minorHAnsi"/>
          <w:sz w:val="20"/>
          <w:szCs w:val="20"/>
          <w:lang w:val="ro-RO"/>
        </w:rPr>
        <w:t xml:space="preserve"> </w:t>
      </w:r>
      <w:r w:rsidR="006531CF">
        <w:rPr>
          <w:rFonts w:cstheme="minorHAnsi"/>
          <w:sz w:val="20"/>
          <w:szCs w:val="20"/>
          <w:lang w:val="ro-RO"/>
        </w:rPr>
        <w:t>și a Directorului General,</w:t>
      </w:r>
      <w:r w:rsidR="006B430A" w:rsidRPr="00CF6277">
        <w:rPr>
          <w:rFonts w:cstheme="minorHAnsi"/>
          <w:sz w:val="20"/>
          <w:szCs w:val="20"/>
          <w:lang w:val="ro-RO"/>
        </w:rPr>
        <w:t xml:space="preserve"> astfel cum </w:t>
      </w:r>
      <w:r w:rsidRPr="00CF6277">
        <w:rPr>
          <w:rFonts w:cstheme="minorHAnsi"/>
          <w:sz w:val="20"/>
          <w:szCs w:val="20"/>
          <w:lang w:val="ro-RO"/>
        </w:rPr>
        <w:t xml:space="preserve">sunt prevăzute în Legea </w:t>
      </w:r>
      <w:r w:rsidR="006B430A" w:rsidRPr="00CF6277">
        <w:rPr>
          <w:rFonts w:cstheme="minorHAnsi"/>
          <w:sz w:val="20"/>
          <w:szCs w:val="20"/>
          <w:lang w:val="ro-RO"/>
        </w:rPr>
        <w:t xml:space="preserve">24/2017, Actul Constitutiv al Societății și Contractul de Management </w:t>
      </w:r>
      <w:r w:rsidR="003C0599">
        <w:rPr>
          <w:rFonts w:cstheme="minorHAnsi"/>
          <w:sz w:val="20"/>
          <w:szCs w:val="20"/>
          <w:lang w:val="ro-RO"/>
        </w:rPr>
        <w:t xml:space="preserve">care va fi </w:t>
      </w:r>
      <w:r w:rsidR="006B430A" w:rsidRPr="00CF6277">
        <w:rPr>
          <w:rFonts w:cstheme="minorHAnsi"/>
          <w:sz w:val="20"/>
          <w:szCs w:val="20"/>
          <w:lang w:val="ro-RO"/>
        </w:rPr>
        <w:t xml:space="preserve">încheiat între Societate și </w:t>
      </w:r>
      <w:r w:rsidR="003C0599">
        <w:rPr>
          <w:rFonts w:cstheme="minorHAnsi"/>
          <w:sz w:val="20"/>
          <w:szCs w:val="20"/>
          <w:lang w:val="ro-RO"/>
        </w:rPr>
        <w:t>fiecare dintre membrii Consiliului de Administrație</w:t>
      </w:r>
      <w:r w:rsidR="006531CF">
        <w:rPr>
          <w:rFonts w:cstheme="minorHAnsi"/>
          <w:sz w:val="20"/>
          <w:szCs w:val="20"/>
          <w:lang w:val="ro-RO"/>
        </w:rPr>
        <w:t xml:space="preserve"> </w:t>
      </w:r>
      <w:r w:rsidR="00994256" w:rsidRPr="00CF6277">
        <w:rPr>
          <w:rFonts w:cstheme="minorHAnsi"/>
          <w:sz w:val="20"/>
          <w:szCs w:val="20"/>
          <w:lang w:val="ro-RO"/>
        </w:rPr>
        <w:t>(„</w:t>
      </w:r>
      <w:r w:rsidR="00994256" w:rsidRPr="00CF6277">
        <w:rPr>
          <w:rFonts w:cstheme="minorHAnsi"/>
          <w:b/>
          <w:bCs/>
          <w:sz w:val="20"/>
          <w:szCs w:val="20"/>
          <w:lang w:val="ro-RO"/>
        </w:rPr>
        <w:t>Contractul de Man</w:t>
      </w:r>
      <w:r w:rsidR="000A3C54">
        <w:rPr>
          <w:rFonts w:cstheme="minorHAnsi"/>
          <w:b/>
          <w:bCs/>
          <w:sz w:val="20"/>
          <w:szCs w:val="20"/>
          <w:lang w:val="ro-RO"/>
        </w:rPr>
        <w:t>dat</w:t>
      </w:r>
      <w:r w:rsidR="006531CF">
        <w:rPr>
          <w:rFonts w:cstheme="minorHAnsi"/>
          <w:b/>
          <w:bCs/>
          <w:sz w:val="20"/>
          <w:szCs w:val="20"/>
          <w:lang w:val="ro-RO"/>
        </w:rPr>
        <w:t xml:space="preserve"> CA</w:t>
      </w:r>
      <w:r w:rsidR="00994256" w:rsidRPr="00CF6277">
        <w:rPr>
          <w:rFonts w:cstheme="minorHAnsi"/>
          <w:sz w:val="20"/>
          <w:szCs w:val="20"/>
          <w:lang w:val="ro-RO"/>
        </w:rPr>
        <w:t>”)</w:t>
      </w:r>
      <w:r w:rsidR="006531CF">
        <w:rPr>
          <w:rFonts w:cstheme="minorHAnsi"/>
          <w:sz w:val="20"/>
          <w:szCs w:val="20"/>
          <w:lang w:val="ro-RO"/>
        </w:rPr>
        <w:t xml:space="preserve">, respectiv cu Directorul General </w:t>
      </w:r>
      <w:r w:rsidR="006531CF" w:rsidRPr="00CF6277">
        <w:rPr>
          <w:rFonts w:cstheme="minorHAnsi"/>
          <w:sz w:val="20"/>
          <w:szCs w:val="20"/>
          <w:lang w:val="ro-RO"/>
        </w:rPr>
        <w:t>(„</w:t>
      </w:r>
      <w:r w:rsidR="006531CF">
        <w:rPr>
          <w:rFonts w:cstheme="minorHAnsi"/>
          <w:b/>
          <w:bCs/>
          <w:sz w:val="20"/>
          <w:szCs w:val="20"/>
          <w:lang w:val="ro-RO"/>
        </w:rPr>
        <w:t>Contractul de Man</w:t>
      </w:r>
      <w:r w:rsidR="000A3C54">
        <w:rPr>
          <w:rFonts w:cstheme="minorHAnsi"/>
          <w:b/>
          <w:bCs/>
          <w:sz w:val="20"/>
          <w:szCs w:val="20"/>
          <w:lang w:val="ro-RO"/>
        </w:rPr>
        <w:t>dat</w:t>
      </w:r>
      <w:r w:rsidR="006531CF">
        <w:rPr>
          <w:rFonts w:cstheme="minorHAnsi"/>
          <w:b/>
          <w:bCs/>
          <w:sz w:val="20"/>
          <w:szCs w:val="20"/>
          <w:lang w:val="ro-RO"/>
        </w:rPr>
        <w:t xml:space="preserve"> al Directorului General</w:t>
      </w:r>
      <w:r w:rsidR="006531CF" w:rsidRPr="00CF6277">
        <w:rPr>
          <w:rFonts w:cstheme="minorHAnsi"/>
          <w:sz w:val="20"/>
          <w:szCs w:val="20"/>
          <w:lang w:val="ro-RO"/>
        </w:rPr>
        <w:t>”)</w:t>
      </w:r>
      <w:r w:rsidRPr="00CF6277">
        <w:rPr>
          <w:rFonts w:cstheme="minorHAnsi"/>
          <w:sz w:val="20"/>
          <w:szCs w:val="20"/>
          <w:lang w:val="ro-RO"/>
        </w:rPr>
        <w:t>.</w:t>
      </w:r>
      <w:r w:rsidR="00365326" w:rsidRPr="00CF6277">
        <w:rPr>
          <w:rFonts w:cstheme="minorHAnsi"/>
          <w:sz w:val="20"/>
          <w:szCs w:val="20"/>
          <w:lang w:val="ro-RO"/>
        </w:rPr>
        <w:t xml:space="preserve"> </w:t>
      </w:r>
    </w:p>
    <w:p w14:paraId="15A9C462" w14:textId="77777777" w:rsidR="00365326" w:rsidRPr="00CF6277" w:rsidRDefault="00365326" w:rsidP="000A0243">
      <w:pPr>
        <w:autoSpaceDE w:val="0"/>
        <w:autoSpaceDN w:val="0"/>
        <w:adjustRightInd w:val="0"/>
        <w:spacing w:after="0" w:line="294" w:lineRule="atLeast"/>
        <w:jc w:val="both"/>
        <w:rPr>
          <w:rFonts w:cstheme="minorHAnsi"/>
          <w:sz w:val="20"/>
          <w:szCs w:val="20"/>
          <w:lang w:val="ro-RO"/>
        </w:rPr>
      </w:pPr>
    </w:p>
    <w:p w14:paraId="2CDFB01B" w14:textId="77777777" w:rsidR="00B45858" w:rsidRPr="00CF6277" w:rsidRDefault="00CF6277" w:rsidP="000A0243">
      <w:pPr>
        <w:autoSpaceDE w:val="0"/>
        <w:autoSpaceDN w:val="0"/>
        <w:adjustRightInd w:val="0"/>
        <w:spacing w:after="0" w:line="294" w:lineRule="atLeast"/>
        <w:jc w:val="center"/>
        <w:rPr>
          <w:rFonts w:cstheme="minorHAnsi"/>
          <w:sz w:val="20"/>
          <w:szCs w:val="20"/>
          <w:lang w:val="ro-RO"/>
        </w:rPr>
      </w:pPr>
      <w:r w:rsidRPr="00CF6277">
        <w:rPr>
          <w:rFonts w:cstheme="minorHAnsi"/>
          <w:b/>
          <w:bCs/>
          <w:sz w:val="20"/>
          <w:szCs w:val="20"/>
          <w:lang w:val="ro-RO"/>
        </w:rPr>
        <w:t>CAPITOLUL III. PROCES DECIZIONAL</w:t>
      </w:r>
    </w:p>
    <w:p w14:paraId="1C73C0BF" w14:textId="77777777" w:rsidR="009B2202" w:rsidRPr="00CF6277" w:rsidRDefault="009B2202" w:rsidP="000A0243">
      <w:pPr>
        <w:autoSpaceDE w:val="0"/>
        <w:autoSpaceDN w:val="0"/>
        <w:adjustRightInd w:val="0"/>
        <w:spacing w:after="0" w:line="294" w:lineRule="atLeast"/>
        <w:jc w:val="both"/>
        <w:rPr>
          <w:rFonts w:cstheme="minorHAnsi"/>
          <w:sz w:val="20"/>
          <w:szCs w:val="20"/>
          <w:lang w:val="ro-RO"/>
        </w:rPr>
      </w:pPr>
    </w:p>
    <w:p w14:paraId="1FB61710" w14:textId="294443E2"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În vederea respectării prevederilor legale în vigoare </w:t>
      </w:r>
      <w:r w:rsidR="004D5B87">
        <w:rPr>
          <w:rFonts w:cstheme="minorHAnsi"/>
          <w:sz w:val="20"/>
          <w:szCs w:val="20"/>
          <w:lang w:val="ro-RO"/>
        </w:rPr>
        <w:t>privind</w:t>
      </w:r>
      <w:r w:rsidRPr="00CF6277">
        <w:rPr>
          <w:rFonts w:cstheme="minorHAnsi"/>
          <w:sz w:val="20"/>
          <w:szCs w:val="20"/>
          <w:lang w:val="ro-RO"/>
        </w:rPr>
        <w:t xml:space="preserve"> </w:t>
      </w:r>
      <w:r w:rsidR="004D5B87">
        <w:rPr>
          <w:rFonts w:cstheme="minorHAnsi"/>
          <w:sz w:val="20"/>
          <w:szCs w:val="20"/>
          <w:lang w:val="ro-RO"/>
        </w:rPr>
        <w:t>p</w:t>
      </w:r>
      <w:r w:rsidR="009B2202" w:rsidRPr="00CF6277">
        <w:rPr>
          <w:rFonts w:cstheme="minorHAnsi"/>
          <w:sz w:val="20"/>
          <w:szCs w:val="20"/>
          <w:lang w:val="ro-RO"/>
        </w:rPr>
        <w:t>olitici</w:t>
      </w:r>
      <w:r w:rsidR="004D5B87">
        <w:rPr>
          <w:rFonts w:cstheme="minorHAnsi"/>
          <w:sz w:val="20"/>
          <w:szCs w:val="20"/>
          <w:lang w:val="ro-RO"/>
        </w:rPr>
        <w:t>le</w:t>
      </w:r>
      <w:r w:rsidR="009B2202" w:rsidRPr="00CF6277">
        <w:rPr>
          <w:rFonts w:cstheme="minorHAnsi"/>
          <w:sz w:val="20"/>
          <w:szCs w:val="20"/>
          <w:lang w:val="ro-RO"/>
        </w:rPr>
        <w:t xml:space="preserve"> de remunerare, Societatea </w:t>
      </w:r>
      <w:r w:rsidR="00945C93" w:rsidRPr="00CF6277">
        <w:rPr>
          <w:rFonts w:cstheme="minorHAnsi"/>
          <w:sz w:val="20"/>
          <w:szCs w:val="20"/>
          <w:lang w:val="ro-RO"/>
        </w:rPr>
        <w:t xml:space="preserve">va plăti </w:t>
      </w:r>
      <w:r w:rsidRPr="00CF6277">
        <w:rPr>
          <w:rFonts w:cstheme="minorHAnsi"/>
          <w:sz w:val="20"/>
          <w:szCs w:val="20"/>
          <w:lang w:val="ro-RO"/>
        </w:rPr>
        <w:t xml:space="preserve">remunerația </w:t>
      </w:r>
      <w:r w:rsidR="003C0599">
        <w:rPr>
          <w:rFonts w:cstheme="minorHAnsi"/>
          <w:sz w:val="20"/>
          <w:szCs w:val="20"/>
          <w:lang w:val="ro-RO"/>
        </w:rPr>
        <w:t>membrilor Consiliului de Administrație</w:t>
      </w:r>
      <w:r w:rsidRPr="00CF6277">
        <w:rPr>
          <w:rFonts w:cstheme="minorHAnsi"/>
          <w:sz w:val="20"/>
          <w:szCs w:val="20"/>
          <w:lang w:val="ro-RO"/>
        </w:rPr>
        <w:t xml:space="preserve"> în conformitate cu </w:t>
      </w:r>
      <w:r w:rsidR="006E7266">
        <w:rPr>
          <w:rFonts w:cstheme="minorHAnsi"/>
          <w:sz w:val="20"/>
          <w:szCs w:val="20"/>
          <w:lang w:val="ro-RO"/>
        </w:rPr>
        <w:t>prezenta Politică</w:t>
      </w:r>
      <w:r w:rsidRPr="00CF6277">
        <w:rPr>
          <w:rFonts w:cstheme="minorHAnsi"/>
          <w:sz w:val="20"/>
          <w:szCs w:val="20"/>
          <w:lang w:val="ro-RO"/>
        </w:rPr>
        <w:t xml:space="preserve"> și cu respectarea Contractului de </w:t>
      </w:r>
      <w:r w:rsidR="009B2202" w:rsidRPr="00CF6277">
        <w:rPr>
          <w:rFonts w:cstheme="minorHAnsi"/>
          <w:sz w:val="20"/>
          <w:szCs w:val="20"/>
          <w:lang w:val="ro-RO"/>
        </w:rPr>
        <w:t>Man</w:t>
      </w:r>
      <w:r w:rsidR="006E7266">
        <w:rPr>
          <w:rFonts w:cstheme="minorHAnsi"/>
          <w:sz w:val="20"/>
          <w:szCs w:val="20"/>
          <w:lang w:val="ro-RO"/>
        </w:rPr>
        <w:t>dat</w:t>
      </w:r>
      <w:r w:rsidR="006531CF">
        <w:rPr>
          <w:rFonts w:cstheme="minorHAnsi"/>
          <w:sz w:val="20"/>
          <w:szCs w:val="20"/>
          <w:lang w:val="ro-RO"/>
        </w:rPr>
        <w:t xml:space="preserve"> CA, respectiv a Directorului General în conformitate cu prezenta </w:t>
      </w:r>
      <w:r w:rsidR="006E7266">
        <w:rPr>
          <w:rFonts w:cstheme="minorHAnsi"/>
          <w:sz w:val="20"/>
          <w:szCs w:val="20"/>
          <w:lang w:val="ro-RO"/>
        </w:rPr>
        <w:t>Politică</w:t>
      </w:r>
      <w:r w:rsidR="000C3455">
        <w:rPr>
          <w:rFonts w:cstheme="minorHAnsi"/>
          <w:sz w:val="20"/>
          <w:szCs w:val="20"/>
          <w:lang w:val="ro-RO"/>
        </w:rPr>
        <w:t xml:space="preserve"> și a Contractului de Man</w:t>
      </w:r>
      <w:r w:rsidR="006E7266">
        <w:rPr>
          <w:rFonts w:cstheme="minorHAnsi"/>
          <w:sz w:val="20"/>
          <w:szCs w:val="20"/>
          <w:lang w:val="ro-RO"/>
        </w:rPr>
        <w:t>dat</w:t>
      </w:r>
      <w:r w:rsidR="000C3455">
        <w:rPr>
          <w:rFonts w:cstheme="minorHAnsi"/>
          <w:sz w:val="20"/>
          <w:szCs w:val="20"/>
          <w:lang w:val="ro-RO"/>
        </w:rPr>
        <w:t xml:space="preserve"> al Directorului General</w:t>
      </w:r>
      <w:r w:rsidRPr="00CF6277">
        <w:rPr>
          <w:rFonts w:cstheme="minorHAnsi"/>
          <w:sz w:val="20"/>
          <w:szCs w:val="20"/>
          <w:lang w:val="ro-RO"/>
        </w:rPr>
        <w:t xml:space="preserve">. Politica este supusă votului </w:t>
      </w:r>
      <w:r w:rsidR="009B2202" w:rsidRPr="00CF6277">
        <w:rPr>
          <w:rFonts w:cstheme="minorHAnsi"/>
          <w:sz w:val="20"/>
          <w:szCs w:val="20"/>
          <w:lang w:val="ro-RO"/>
        </w:rPr>
        <w:t>AGOA</w:t>
      </w:r>
      <w:r w:rsidRPr="00CF6277">
        <w:rPr>
          <w:rFonts w:cstheme="minorHAnsi"/>
          <w:sz w:val="20"/>
          <w:szCs w:val="20"/>
          <w:lang w:val="ro-RO"/>
        </w:rPr>
        <w:t xml:space="preserve"> în cazul în care apare orice modificare semnificativă și, în orice caz, cel puțin o dată la patru ani. </w:t>
      </w:r>
    </w:p>
    <w:p w14:paraId="279F72B7" w14:textId="77777777" w:rsidR="00416230" w:rsidRPr="00CF6277" w:rsidRDefault="00416230" w:rsidP="000A0243">
      <w:pPr>
        <w:autoSpaceDE w:val="0"/>
        <w:autoSpaceDN w:val="0"/>
        <w:adjustRightInd w:val="0"/>
        <w:spacing w:after="0" w:line="294" w:lineRule="atLeast"/>
        <w:jc w:val="both"/>
        <w:rPr>
          <w:rFonts w:cstheme="minorHAnsi"/>
          <w:sz w:val="20"/>
          <w:szCs w:val="20"/>
          <w:lang w:val="ro-RO"/>
        </w:rPr>
      </w:pPr>
    </w:p>
    <w:p w14:paraId="2B00AF46" w14:textId="51E5D5B6"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În cazul în care </w:t>
      </w:r>
      <w:r w:rsidR="009B2202" w:rsidRPr="00CF6277">
        <w:rPr>
          <w:rFonts w:cstheme="minorHAnsi"/>
          <w:sz w:val="20"/>
          <w:szCs w:val="20"/>
          <w:lang w:val="ro-RO"/>
        </w:rPr>
        <w:t>AGOA Societății</w:t>
      </w:r>
      <w:r w:rsidRPr="00CF6277">
        <w:rPr>
          <w:rFonts w:cstheme="minorHAnsi"/>
          <w:sz w:val="20"/>
          <w:szCs w:val="20"/>
          <w:lang w:val="ro-RO"/>
        </w:rPr>
        <w:t xml:space="preserve"> nu aprobă noua politică propusă, </w:t>
      </w:r>
      <w:r w:rsidR="009B2202" w:rsidRPr="00CF6277">
        <w:rPr>
          <w:rFonts w:cstheme="minorHAnsi"/>
          <w:sz w:val="20"/>
          <w:szCs w:val="20"/>
          <w:lang w:val="ro-RO"/>
        </w:rPr>
        <w:t>Societatea</w:t>
      </w:r>
      <w:r w:rsidRPr="00CF6277">
        <w:rPr>
          <w:rFonts w:cstheme="minorHAnsi"/>
          <w:sz w:val="20"/>
          <w:szCs w:val="20"/>
          <w:lang w:val="ro-RO"/>
        </w:rPr>
        <w:t xml:space="preserve"> va continua să plătească remunerația în conformitate cu </w:t>
      </w:r>
      <w:r w:rsidR="009B2202" w:rsidRPr="00CF6277">
        <w:rPr>
          <w:rFonts w:cstheme="minorHAnsi"/>
          <w:sz w:val="20"/>
          <w:szCs w:val="20"/>
          <w:lang w:val="ro-RO"/>
        </w:rPr>
        <w:t>prevederile Contractului de Man</w:t>
      </w:r>
      <w:r w:rsidR="006E7266">
        <w:rPr>
          <w:rFonts w:cstheme="minorHAnsi"/>
          <w:sz w:val="20"/>
          <w:szCs w:val="20"/>
          <w:lang w:val="ro-RO"/>
        </w:rPr>
        <w:t>dat</w:t>
      </w:r>
      <w:r w:rsidR="006531CF">
        <w:rPr>
          <w:rFonts w:cstheme="minorHAnsi"/>
          <w:sz w:val="20"/>
          <w:szCs w:val="20"/>
          <w:lang w:val="ro-RO"/>
        </w:rPr>
        <w:t xml:space="preserve"> CA</w:t>
      </w:r>
      <w:r w:rsidR="000C3455">
        <w:rPr>
          <w:rFonts w:cstheme="minorHAnsi"/>
          <w:sz w:val="20"/>
          <w:szCs w:val="20"/>
          <w:lang w:val="ro-RO"/>
        </w:rPr>
        <w:t xml:space="preserve">, respectiv </w:t>
      </w:r>
      <w:r w:rsidR="006531CF">
        <w:rPr>
          <w:rFonts w:cstheme="minorHAnsi"/>
          <w:sz w:val="20"/>
          <w:szCs w:val="20"/>
          <w:lang w:val="ro-RO"/>
        </w:rPr>
        <w:t>al</w:t>
      </w:r>
      <w:r w:rsidR="000C3455">
        <w:rPr>
          <w:rFonts w:cstheme="minorHAnsi"/>
          <w:sz w:val="20"/>
          <w:szCs w:val="20"/>
          <w:lang w:val="ro-RO"/>
        </w:rPr>
        <w:t>e</w:t>
      </w:r>
      <w:r w:rsidR="006531CF">
        <w:rPr>
          <w:rFonts w:cstheme="minorHAnsi"/>
          <w:sz w:val="20"/>
          <w:szCs w:val="20"/>
          <w:lang w:val="ro-RO"/>
        </w:rPr>
        <w:t xml:space="preserve"> Contractului de Man</w:t>
      </w:r>
      <w:r w:rsidR="006E7266">
        <w:rPr>
          <w:rFonts w:cstheme="minorHAnsi"/>
          <w:sz w:val="20"/>
          <w:szCs w:val="20"/>
          <w:lang w:val="ro-RO"/>
        </w:rPr>
        <w:t>da</w:t>
      </w:r>
      <w:r w:rsidR="006531CF">
        <w:rPr>
          <w:rFonts w:cstheme="minorHAnsi"/>
          <w:sz w:val="20"/>
          <w:szCs w:val="20"/>
          <w:lang w:val="ro-RO"/>
        </w:rPr>
        <w:t>t al Directorului General</w:t>
      </w:r>
      <w:r w:rsidRPr="00CF6277">
        <w:rPr>
          <w:rFonts w:cstheme="minorHAnsi"/>
          <w:sz w:val="20"/>
          <w:szCs w:val="20"/>
          <w:lang w:val="ro-RO"/>
        </w:rPr>
        <w:t xml:space="preserve"> și va prezenta o politică revizuită spre aprobare la următoarea adunare generală, chiar dacă nu este o adunare generală anuală. </w:t>
      </w:r>
    </w:p>
    <w:p w14:paraId="5450CD45" w14:textId="77777777" w:rsidR="00416230" w:rsidRPr="00CF6277" w:rsidRDefault="00416230" w:rsidP="000A0243">
      <w:pPr>
        <w:autoSpaceDE w:val="0"/>
        <w:autoSpaceDN w:val="0"/>
        <w:adjustRightInd w:val="0"/>
        <w:spacing w:after="0" w:line="294" w:lineRule="atLeast"/>
        <w:jc w:val="both"/>
        <w:rPr>
          <w:rFonts w:cstheme="minorHAnsi"/>
          <w:sz w:val="20"/>
          <w:szCs w:val="20"/>
          <w:lang w:val="ro-RO"/>
        </w:rPr>
      </w:pPr>
    </w:p>
    <w:p w14:paraId="3ADFBCCA"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lastRenderedPageBreak/>
        <w:t>Politica revizuită va include și (i) o descriere a tuturor schimbărilor semnificative ale politicii şi a modului în care se ţine cont de voturile şi de punctele de vedere ale acţionarilor cu privire la politica de remunerare precum şi (ii) un raport de la ultimul vot al adunării generale a acţionarilor cu privire la politica de re</w:t>
      </w:r>
      <w:r w:rsidR="009B2202" w:rsidRPr="00CF6277">
        <w:rPr>
          <w:rFonts w:cstheme="minorHAnsi"/>
          <w:sz w:val="20"/>
          <w:szCs w:val="20"/>
          <w:lang w:val="ro-RO"/>
        </w:rPr>
        <w:t>munerare.</w:t>
      </w:r>
    </w:p>
    <w:p w14:paraId="345A5A5D" w14:textId="77777777" w:rsidR="009B2202" w:rsidRPr="00CF6277" w:rsidRDefault="009B2202" w:rsidP="000A0243">
      <w:pPr>
        <w:autoSpaceDE w:val="0"/>
        <w:autoSpaceDN w:val="0"/>
        <w:adjustRightInd w:val="0"/>
        <w:spacing w:after="0" w:line="294" w:lineRule="atLeast"/>
        <w:jc w:val="both"/>
        <w:rPr>
          <w:rFonts w:cstheme="minorHAnsi"/>
          <w:sz w:val="20"/>
          <w:szCs w:val="20"/>
          <w:lang w:val="ro-RO"/>
        </w:rPr>
      </w:pPr>
    </w:p>
    <w:p w14:paraId="0949787B"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În ceea ce privește procesul decizional, următoarele organe de conducere sunt implicate în elaborarea, transmiterea spre aprobare, aproba</w:t>
      </w:r>
      <w:r w:rsidR="009B2202" w:rsidRPr="00CF6277">
        <w:rPr>
          <w:rFonts w:cstheme="minorHAnsi"/>
          <w:sz w:val="20"/>
          <w:szCs w:val="20"/>
          <w:lang w:val="ro-RO"/>
        </w:rPr>
        <w:t>rea și implementarea Politicii.</w:t>
      </w:r>
    </w:p>
    <w:p w14:paraId="629FC03A" w14:textId="77777777" w:rsidR="009B2202" w:rsidRPr="00CF6277" w:rsidRDefault="009B2202" w:rsidP="000A0243">
      <w:pPr>
        <w:autoSpaceDE w:val="0"/>
        <w:autoSpaceDN w:val="0"/>
        <w:adjustRightInd w:val="0"/>
        <w:spacing w:after="0" w:line="294" w:lineRule="atLeast"/>
        <w:jc w:val="both"/>
        <w:rPr>
          <w:rFonts w:cstheme="minorHAnsi"/>
          <w:sz w:val="20"/>
          <w:szCs w:val="20"/>
          <w:lang w:val="ro-RO"/>
        </w:rPr>
      </w:pPr>
    </w:p>
    <w:p w14:paraId="259E5E18" w14:textId="4ADA8383" w:rsidR="00B45858" w:rsidRPr="00CF6277" w:rsidRDefault="00790201" w:rsidP="000A0243">
      <w:pPr>
        <w:autoSpaceDE w:val="0"/>
        <w:autoSpaceDN w:val="0"/>
        <w:adjustRightInd w:val="0"/>
        <w:spacing w:after="0" w:line="294" w:lineRule="atLeast"/>
        <w:jc w:val="both"/>
        <w:rPr>
          <w:rFonts w:cstheme="minorHAnsi"/>
          <w:sz w:val="20"/>
          <w:szCs w:val="20"/>
          <w:lang w:val="ro-RO"/>
        </w:rPr>
      </w:pPr>
      <w:r w:rsidRPr="00CF6277">
        <w:rPr>
          <w:rFonts w:cstheme="minorHAnsi"/>
          <w:i/>
          <w:iCs/>
          <w:sz w:val="20"/>
          <w:szCs w:val="20"/>
          <w:lang w:val="ro-RO"/>
        </w:rPr>
        <w:t>AGOA</w:t>
      </w:r>
      <w:r w:rsidR="00AD5003">
        <w:rPr>
          <w:rFonts w:cstheme="minorHAnsi"/>
          <w:i/>
          <w:iCs/>
          <w:sz w:val="20"/>
          <w:szCs w:val="20"/>
          <w:lang w:val="ro-RO"/>
        </w:rPr>
        <w:t>:</w:t>
      </w:r>
    </w:p>
    <w:p w14:paraId="478C7D35" w14:textId="6FEB0F07" w:rsidR="009B2202" w:rsidRPr="000C3455" w:rsidRDefault="00B45858">
      <w:pPr>
        <w:pStyle w:val="ListParagraph"/>
        <w:numPr>
          <w:ilvl w:val="0"/>
          <w:numId w:val="3"/>
        </w:numPr>
        <w:autoSpaceDE w:val="0"/>
        <w:autoSpaceDN w:val="0"/>
        <w:adjustRightInd w:val="0"/>
        <w:spacing w:after="0" w:line="294" w:lineRule="atLeast"/>
        <w:jc w:val="both"/>
        <w:rPr>
          <w:rFonts w:cstheme="minorHAnsi"/>
          <w:sz w:val="20"/>
          <w:szCs w:val="20"/>
          <w:lang w:val="ro-RO"/>
        </w:rPr>
      </w:pPr>
      <w:r w:rsidRPr="000C3455">
        <w:rPr>
          <w:rFonts w:cstheme="minorHAnsi"/>
          <w:sz w:val="20"/>
          <w:szCs w:val="20"/>
          <w:lang w:val="ro-RO"/>
        </w:rPr>
        <w:t xml:space="preserve">Aprobă Politica și orice modificare a acesteia; </w:t>
      </w:r>
    </w:p>
    <w:p w14:paraId="73AC46D2" w14:textId="1B78ED06" w:rsidR="00B45858" w:rsidRPr="000C3455" w:rsidRDefault="00B45858">
      <w:pPr>
        <w:pStyle w:val="ListParagraph"/>
        <w:numPr>
          <w:ilvl w:val="0"/>
          <w:numId w:val="3"/>
        </w:numPr>
        <w:autoSpaceDE w:val="0"/>
        <w:autoSpaceDN w:val="0"/>
        <w:adjustRightInd w:val="0"/>
        <w:spacing w:after="0" w:line="294" w:lineRule="atLeast"/>
        <w:jc w:val="both"/>
        <w:rPr>
          <w:rFonts w:cstheme="minorHAnsi"/>
          <w:sz w:val="20"/>
          <w:szCs w:val="20"/>
          <w:lang w:val="ro-RO"/>
        </w:rPr>
      </w:pPr>
      <w:r w:rsidRPr="000C3455">
        <w:rPr>
          <w:rFonts w:cstheme="minorHAnsi"/>
          <w:sz w:val="20"/>
          <w:szCs w:val="20"/>
          <w:lang w:val="ro-RO"/>
        </w:rPr>
        <w:t xml:space="preserve">Aprobă remunerația </w:t>
      </w:r>
      <w:r w:rsidR="003C0599" w:rsidRPr="000C3455">
        <w:rPr>
          <w:rFonts w:cstheme="minorHAnsi"/>
          <w:sz w:val="20"/>
          <w:szCs w:val="20"/>
          <w:lang w:val="ro-RO"/>
        </w:rPr>
        <w:t xml:space="preserve">membrilor Consiliului de </w:t>
      </w:r>
      <w:r w:rsidR="006F4412" w:rsidRPr="000C3455">
        <w:rPr>
          <w:rFonts w:cstheme="minorHAnsi"/>
          <w:sz w:val="20"/>
          <w:szCs w:val="20"/>
          <w:lang w:val="ro-RO"/>
        </w:rPr>
        <w:t>Administrație</w:t>
      </w:r>
      <w:r w:rsidRPr="000C3455">
        <w:rPr>
          <w:rFonts w:cstheme="minorHAnsi"/>
          <w:sz w:val="20"/>
          <w:szCs w:val="20"/>
          <w:lang w:val="ro-RO"/>
        </w:rPr>
        <w:t xml:space="preserve">. </w:t>
      </w:r>
    </w:p>
    <w:p w14:paraId="3325EE0F"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p>
    <w:p w14:paraId="512A9462" w14:textId="3BF411D4" w:rsidR="00B45858" w:rsidRPr="00CF6277" w:rsidRDefault="003C0599" w:rsidP="000A0243">
      <w:pPr>
        <w:autoSpaceDE w:val="0"/>
        <w:autoSpaceDN w:val="0"/>
        <w:adjustRightInd w:val="0"/>
        <w:spacing w:after="0" w:line="294" w:lineRule="atLeast"/>
        <w:jc w:val="both"/>
        <w:rPr>
          <w:rFonts w:cstheme="minorHAnsi"/>
          <w:sz w:val="20"/>
          <w:szCs w:val="20"/>
          <w:lang w:val="ro-RO"/>
        </w:rPr>
      </w:pPr>
      <w:r>
        <w:rPr>
          <w:rFonts w:cstheme="minorHAnsi"/>
          <w:i/>
          <w:iCs/>
          <w:sz w:val="20"/>
          <w:szCs w:val="20"/>
          <w:lang w:val="ro-RO"/>
        </w:rPr>
        <w:t xml:space="preserve">Consiliul de </w:t>
      </w:r>
      <w:r w:rsidR="006F4412">
        <w:rPr>
          <w:rFonts w:cstheme="minorHAnsi"/>
          <w:i/>
          <w:iCs/>
          <w:sz w:val="20"/>
          <w:szCs w:val="20"/>
          <w:lang w:val="ro-RO"/>
        </w:rPr>
        <w:t>Administrație</w:t>
      </w:r>
      <w:r w:rsidR="00AD5003">
        <w:rPr>
          <w:rFonts w:cstheme="minorHAnsi"/>
          <w:i/>
          <w:iCs/>
          <w:sz w:val="20"/>
          <w:szCs w:val="20"/>
          <w:lang w:val="ro-RO"/>
        </w:rPr>
        <w:t>:</w:t>
      </w:r>
    </w:p>
    <w:p w14:paraId="4E5F255C" w14:textId="3F9C0C95" w:rsidR="000C3455" w:rsidRDefault="00B45858">
      <w:pPr>
        <w:pStyle w:val="ListParagraph"/>
        <w:numPr>
          <w:ilvl w:val="0"/>
          <w:numId w:val="4"/>
        </w:numPr>
        <w:autoSpaceDE w:val="0"/>
        <w:autoSpaceDN w:val="0"/>
        <w:adjustRightInd w:val="0"/>
        <w:spacing w:after="0" w:line="294" w:lineRule="atLeast"/>
        <w:jc w:val="both"/>
        <w:rPr>
          <w:rFonts w:cstheme="minorHAnsi"/>
          <w:sz w:val="20"/>
          <w:szCs w:val="20"/>
          <w:lang w:val="ro-RO"/>
        </w:rPr>
      </w:pPr>
      <w:r w:rsidRPr="000C3455">
        <w:rPr>
          <w:rFonts w:cstheme="minorHAnsi"/>
          <w:sz w:val="20"/>
          <w:szCs w:val="20"/>
          <w:lang w:val="ro-RO"/>
        </w:rPr>
        <w:t>Întocmește Politica și orice document de remunerare aferent</w:t>
      </w:r>
      <w:r w:rsidR="009B2202" w:rsidRPr="000C3455">
        <w:rPr>
          <w:rFonts w:cstheme="minorHAnsi"/>
          <w:sz w:val="20"/>
          <w:szCs w:val="20"/>
          <w:lang w:val="ro-RO"/>
        </w:rPr>
        <w:t>.</w:t>
      </w:r>
    </w:p>
    <w:p w14:paraId="609B8F10" w14:textId="1D0869A2" w:rsidR="000C3455" w:rsidRPr="000C3455" w:rsidRDefault="000C3455">
      <w:pPr>
        <w:pStyle w:val="ListParagraph"/>
        <w:numPr>
          <w:ilvl w:val="0"/>
          <w:numId w:val="4"/>
        </w:num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Aprobă remunerația Directorului General.</w:t>
      </w:r>
    </w:p>
    <w:p w14:paraId="087DEA6D" w14:textId="77777777" w:rsidR="000C3455" w:rsidRPr="00AD5003" w:rsidRDefault="000C3455" w:rsidP="000C3455">
      <w:pPr>
        <w:autoSpaceDE w:val="0"/>
        <w:autoSpaceDN w:val="0"/>
        <w:adjustRightInd w:val="0"/>
        <w:spacing w:after="0" w:line="294" w:lineRule="atLeast"/>
        <w:jc w:val="both"/>
        <w:rPr>
          <w:rFonts w:cstheme="minorHAnsi"/>
          <w:sz w:val="20"/>
          <w:szCs w:val="20"/>
          <w:lang w:val="ro-RO"/>
        </w:rPr>
      </w:pPr>
    </w:p>
    <w:p w14:paraId="20F2D08B" w14:textId="77777777" w:rsidR="005273B0" w:rsidRPr="00CF6277" w:rsidRDefault="005273B0" w:rsidP="000A0243">
      <w:pPr>
        <w:autoSpaceDE w:val="0"/>
        <w:autoSpaceDN w:val="0"/>
        <w:adjustRightInd w:val="0"/>
        <w:spacing w:after="0" w:line="294" w:lineRule="atLeast"/>
        <w:jc w:val="both"/>
        <w:rPr>
          <w:rFonts w:cstheme="minorHAnsi"/>
          <w:sz w:val="20"/>
          <w:szCs w:val="20"/>
          <w:lang w:val="ro-RO"/>
        </w:rPr>
      </w:pPr>
    </w:p>
    <w:p w14:paraId="1E3725D6" w14:textId="79D40445" w:rsidR="00B45858" w:rsidRPr="00CF6277" w:rsidRDefault="00CF6277" w:rsidP="000A0243">
      <w:pPr>
        <w:autoSpaceDE w:val="0"/>
        <w:autoSpaceDN w:val="0"/>
        <w:adjustRightInd w:val="0"/>
        <w:spacing w:after="0" w:line="294" w:lineRule="atLeast"/>
        <w:jc w:val="center"/>
        <w:rPr>
          <w:rFonts w:cstheme="minorHAnsi"/>
          <w:sz w:val="20"/>
          <w:szCs w:val="20"/>
          <w:lang w:val="ro-RO"/>
        </w:rPr>
      </w:pPr>
      <w:r w:rsidRPr="00CF6277">
        <w:rPr>
          <w:rFonts w:cstheme="minorHAnsi"/>
          <w:b/>
          <w:bCs/>
          <w:sz w:val="20"/>
          <w:szCs w:val="20"/>
          <w:lang w:val="ro-RO"/>
        </w:rPr>
        <w:t xml:space="preserve">CAPITOLUL IV. REMUNERAREA </w:t>
      </w:r>
      <w:r w:rsidR="00914281">
        <w:rPr>
          <w:rFonts w:cstheme="minorHAnsi"/>
          <w:b/>
          <w:bCs/>
          <w:sz w:val="20"/>
          <w:szCs w:val="20"/>
          <w:lang w:val="ro-RO"/>
        </w:rPr>
        <w:t>MEMBRILOR CONSILIULUI DE ADMINISTRAȚIE</w:t>
      </w:r>
      <w:r w:rsidR="006531CF">
        <w:rPr>
          <w:rFonts w:cstheme="minorHAnsi"/>
          <w:b/>
          <w:bCs/>
          <w:sz w:val="20"/>
          <w:szCs w:val="20"/>
          <w:lang w:val="ro-RO"/>
        </w:rPr>
        <w:t xml:space="preserve"> ȘI A DIRECTORULUI GENERAL</w:t>
      </w:r>
    </w:p>
    <w:p w14:paraId="44B34534"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p>
    <w:p w14:paraId="2C72BA27" w14:textId="13D5A898" w:rsidR="00B45858" w:rsidRPr="000A0243" w:rsidRDefault="00B45858">
      <w:pPr>
        <w:pStyle w:val="ListParagraph"/>
        <w:numPr>
          <w:ilvl w:val="0"/>
          <w:numId w:val="1"/>
        </w:numPr>
        <w:autoSpaceDE w:val="0"/>
        <w:autoSpaceDN w:val="0"/>
        <w:adjustRightInd w:val="0"/>
        <w:spacing w:after="0" w:line="294" w:lineRule="atLeast"/>
        <w:ind w:left="567" w:hanging="567"/>
        <w:jc w:val="both"/>
        <w:rPr>
          <w:rFonts w:cstheme="minorHAnsi"/>
          <w:sz w:val="20"/>
          <w:szCs w:val="20"/>
          <w:lang w:val="ro-RO"/>
        </w:rPr>
      </w:pPr>
      <w:r w:rsidRPr="000A0243">
        <w:rPr>
          <w:rFonts w:cstheme="minorHAnsi"/>
          <w:b/>
          <w:bCs/>
          <w:i/>
          <w:iCs/>
          <w:sz w:val="20"/>
          <w:szCs w:val="20"/>
          <w:lang w:val="ro-RO"/>
        </w:rPr>
        <w:t xml:space="preserve">Principiile care stabilesc remunerarea </w:t>
      </w:r>
      <w:r w:rsidR="006531CF">
        <w:rPr>
          <w:rFonts w:cstheme="minorHAnsi"/>
          <w:b/>
          <w:bCs/>
          <w:i/>
          <w:iCs/>
          <w:sz w:val="20"/>
          <w:szCs w:val="20"/>
          <w:lang w:val="ro-RO"/>
        </w:rPr>
        <w:t>membrilor Consiliului de Administrație și a Directorului General</w:t>
      </w:r>
    </w:p>
    <w:p w14:paraId="485C30FA" w14:textId="77777777" w:rsidR="00B45858" w:rsidRPr="00CF6277" w:rsidRDefault="00B45858" w:rsidP="004529F7">
      <w:pPr>
        <w:autoSpaceDE w:val="0"/>
        <w:autoSpaceDN w:val="0"/>
        <w:adjustRightInd w:val="0"/>
        <w:spacing w:after="0" w:line="294" w:lineRule="atLeast"/>
        <w:jc w:val="both"/>
        <w:rPr>
          <w:rFonts w:cstheme="minorHAnsi"/>
          <w:sz w:val="20"/>
          <w:szCs w:val="20"/>
          <w:lang w:val="ro-RO"/>
        </w:rPr>
      </w:pPr>
    </w:p>
    <w:p w14:paraId="13CFB340" w14:textId="1436E54C" w:rsidR="00B45858" w:rsidRPr="00CF6277" w:rsidRDefault="00B45858" w:rsidP="000A0243">
      <w:pPr>
        <w:autoSpaceDE w:val="0"/>
        <w:autoSpaceDN w:val="0"/>
        <w:adjustRightInd w:val="0"/>
        <w:spacing w:after="0" w:line="294" w:lineRule="atLeast"/>
        <w:jc w:val="both"/>
        <w:rPr>
          <w:rFonts w:cstheme="minorHAnsi"/>
          <w:sz w:val="20"/>
          <w:szCs w:val="20"/>
          <w:lang w:val="ro-RO"/>
        </w:rPr>
      </w:pPr>
      <w:bookmarkStart w:id="0" w:name="_Hlk117525411"/>
      <w:r w:rsidRPr="00CF6277">
        <w:rPr>
          <w:rFonts w:cstheme="minorHAnsi"/>
          <w:sz w:val="20"/>
          <w:szCs w:val="20"/>
          <w:lang w:val="ro-RO"/>
        </w:rPr>
        <w:t xml:space="preserve">Modul de remunerare a </w:t>
      </w:r>
      <w:r w:rsidR="006F4412">
        <w:rPr>
          <w:rFonts w:cstheme="minorHAnsi"/>
          <w:sz w:val="20"/>
          <w:szCs w:val="20"/>
          <w:lang w:val="ro-RO"/>
        </w:rPr>
        <w:t>membrilor Consiliului de Administrație</w:t>
      </w:r>
      <w:r w:rsidR="006F4412" w:rsidRPr="00CF6277" w:rsidDel="006F4412">
        <w:rPr>
          <w:rFonts w:cstheme="minorHAnsi"/>
          <w:sz w:val="20"/>
          <w:szCs w:val="20"/>
          <w:lang w:val="ro-RO"/>
        </w:rPr>
        <w:t xml:space="preserve"> </w:t>
      </w:r>
      <w:r w:rsidR="006F4412">
        <w:rPr>
          <w:rFonts w:cstheme="minorHAnsi"/>
          <w:sz w:val="20"/>
          <w:szCs w:val="20"/>
          <w:lang w:val="ro-RO"/>
        </w:rPr>
        <w:t>a fost aprobat de AGOA și</w:t>
      </w:r>
      <w:r w:rsidR="00031489">
        <w:rPr>
          <w:rFonts w:cstheme="minorHAnsi"/>
          <w:sz w:val="20"/>
          <w:szCs w:val="20"/>
          <w:lang w:val="ro-RO"/>
        </w:rPr>
        <w:t xml:space="preserve"> </w:t>
      </w:r>
      <w:r w:rsidRPr="00CF6277">
        <w:rPr>
          <w:rFonts w:cstheme="minorHAnsi"/>
          <w:sz w:val="20"/>
          <w:szCs w:val="20"/>
          <w:lang w:val="ro-RO"/>
        </w:rPr>
        <w:t xml:space="preserve">este parte a Contractului de </w:t>
      </w:r>
      <w:r w:rsidR="00365326" w:rsidRPr="00CF6277">
        <w:rPr>
          <w:rFonts w:cstheme="minorHAnsi"/>
          <w:sz w:val="20"/>
          <w:szCs w:val="20"/>
          <w:lang w:val="ro-RO"/>
        </w:rPr>
        <w:t>Man</w:t>
      </w:r>
      <w:r w:rsidR="006E7266">
        <w:rPr>
          <w:rFonts w:cstheme="minorHAnsi"/>
          <w:sz w:val="20"/>
          <w:szCs w:val="20"/>
          <w:lang w:val="ro-RO"/>
        </w:rPr>
        <w:t>dat</w:t>
      </w:r>
      <w:r w:rsidR="000C3455">
        <w:rPr>
          <w:rFonts w:cstheme="minorHAnsi"/>
          <w:sz w:val="20"/>
          <w:szCs w:val="20"/>
          <w:lang w:val="ro-RO"/>
        </w:rPr>
        <w:t xml:space="preserve"> CA</w:t>
      </w:r>
      <w:r w:rsidR="00365326" w:rsidRPr="00CF6277">
        <w:rPr>
          <w:rFonts w:cstheme="minorHAnsi"/>
          <w:sz w:val="20"/>
          <w:szCs w:val="20"/>
          <w:lang w:val="ro-RO"/>
        </w:rPr>
        <w:t xml:space="preserve"> </w:t>
      </w:r>
      <w:r w:rsidR="006F4412">
        <w:rPr>
          <w:rFonts w:cstheme="minorHAnsi"/>
          <w:sz w:val="20"/>
          <w:szCs w:val="20"/>
          <w:lang w:val="ro-RO"/>
        </w:rPr>
        <w:t xml:space="preserve">care va fi </w:t>
      </w:r>
      <w:r w:rsidR="00365326" w:rsidRPr="00CF6277">
        <w:rPr>
          <w:rFonts w:cstheme="minorHAnsi"/>
          <w:sz w:val="20"/>
          <w:szCs w:val="20"/>
          <w:lang w:val="ro-RO"/>
        </w:rPr>
        <w:t xml:space="preserve">încheiat între Societate și </w:t>
      </w:r>
      <w:r w:rsidR="006F4412">
        <w:rPr>
          <w:rFonts w:cstheme="minorHAnsi"/>
          <w:sz w:val="20"/>
          <w:szCs w:val="20"/>
          <w:lang w:val="ro-RO"/>
        </w:rPr>
        <w:t>fiecare dintre membrii Consiliului de Administrație</w:t>
      </w:r>
      <w:r w:rsidR="00914281">
        <w:rPr>
          <w:rFonts w:cstheme="minorHAnsi"/>
          <w:sz w:val="20"/>
          <w:szCs w:val="20"/>
          <w:lang w:val="ro-RO"/>
        </w:rPr>
        <w:t xml:space="preserve"> și a planului de acordare opțiuni de a dobândi acțiuni </w:t>
      </w:r>
      <w:r w:rsidR="00AD5003">
        <w:rPr>
          <w:rFonts w:cstheme="minorHAnsi"/>
          <w:sz w:val="20"/>
          <w:szCs w:val="20"/>
          <w:lang w:val="ro-RO"/>
        </w:rPr>
        <w:t>ordinare a</w:t>
      </w:r>
      <w:r w:rsidR="00914281">
        <w:rPr>
          <w:rFonts w:cstheme="minorHAnsi"/>
          <w:sz w:val="20"/>
          <w:szCs w:val="20"/>
          <w:lang w:val="ro-RO"/>
        </w:rPr>
        <w:t>l</w:t>
      </w:r>
      <w:r w:rsidR="00AD5003">
        <w:rPr>
          <w:rFonts w:cstheme="minorHAnsi"/>
          <w:sz w:val="20"/>
          <w:szCs w:val="20"/>
          <w:lang w:val="ro-RO"/>
        </w:rPr>
        <w:t>e</w:t>
      </w:r>
      <w:r w:rsidR="00914281">
        <w:rPr>
          <w:rFonts w:cstheme="minorHAnsi"/>
          <w:sz w:val="20"/>
          <w:szCs w:val="20"/>
          <w:lang w:val="ro-RO"/>
        </w:rPr>
        <w:t xml:space="preserve"> Societății adoptat de AGOA</w:t>
      </w:r>
      <w:r w:rsidR="00AD5003">
        <w:rPr>
          <w:rFonts w:cstheme="minorHAnsi"/>
          <w:sz w:val="20"/>
          <w:szCs w:val="20"/>
          <w:lang w:val="ro-RO"/>
        </w:rPr>
        <w:t xml:space="preserve">, </w:t>
      </w:r>
      <w:r w:rsidR="00AD5003" w:rsidRPr="00031489">
        <w:rPr>
          <w:rFonts w:cstheme="minorHAnsi"/>
          <w:sz w:val="20"/>
          <w:szCs w:val="20"/>
          <w:lang w:val="ro-RO"/>
        </w:rPr>
        <w:t xml:space="preserve">după cum </w:t>
      </w:r>
      <w:r w:rsidR="00AD5003">
        <w:rPr>
          <w:rFonts w:cstheme="minorHAnsi"/>
          <w:sz w:val="20"/>
          <w:szCs w:val="20"/>
          <w:lang w:val="ro-RO"/>
        </w:rPr>
        <w:t xml:space="preserve">poate acesta fi </w:t>
      </w:r>
      <w:r w:rsidR="00AD5003" w:rsidRPr="00031489">
        <w:rPr>
          <w:rFonts w:cstheme="minorHAnsi"/>
          <w:sz w:val="20"/>
          <w:szCs w:val="20"/>
          <w:lang w:val="ro-RO"/>
        </w:rPr>
        <w:t>modificat și</w:t>
      </w:r>
      <w:r w:rsidR="00AD5003">
        <w:rPr>
          <w:rFonts w:cstheme="minorHAnsi"/>
          <w:sz w:val="20"/>
          <w:szCs w:val="20"/>
          <w:lang w:val="ro-RO"/>
        </w:rPr>
        <w:t xml:space="preserve"> </w:t>
      </w:r>
      <w:r w:rsidR="00AD5003" w:rsidRPr="00031489">
        <w:rPr>
          <w:rFonts w:cstheme="minorHAnsi"/>
          <w:sz w:val="20"/>
          <w:szCs w:val="20"/>
          <w:lang w:val="ro-RO"/>
        </w:rPr>
        <w:t>actualizat la diverse intervale de timp</w:t>
      </w:r>
      <w:r w:rsidR="00AD5003">
        <w:rPr>
          <w:rFonts w:cstheme="minorHAnsi"/>
          <w:sz w:val="20"/>
          <w:szCs w:val="20"/>
          <w:lang w:val="ro-RO"/>
        </w:rPr>
        <w:t>, sub condiția aprobării</w:t>
      </w:r>
      <w:r w:rsidR="006E7266">
        <w:rPr>
          <w:rFonts w:cstheme="minorHAnsi"/>
          <w:sz w:val="20"/>
          <w:szCs w:val="20"/>
          <w:lang w:val="ro-RO"/>
        </w:rPr>
        <w:t xml:space="preserve"> de către AGOA</w:t>
      </w:r>
      <w:r w:rsidR="00AD5003">
        <w:rPr>
          <w:rFonts w:cstheme="minorHAnsi"/>
          <w:sz w:val="20"/>
          <w:szCs w:val="20"/>
          <w:lang w:val="ro-RO"/>
        </w:rPr>
        <w:t xml:space="preserve"> </w:t>
      </w:r>
      <w:r w:rsidR="00914281">
        <w:rPr>
          <w:rFonts w:cstheme="minorHAnsi"/>
          <w:sz w:val="20"/>
          <w:szCs w:val="20"/>
          <w:lang w:val="ro-RO"/>
        </w:rPr>
        <w:t>(</w:t>
      </w:r>
      <w:r w:rsidR="00914281" w:rsidRPr="00CF6277">
        <w:rPr>
          <w:rFonts w:cstheme="minorHAnsi"/>
          <w:sz w:val="20"/>
          <w:szCs w:val="20"/>
          <w:lang w:val="ro-RO"/>
        </w:rPr>
        <w:t>„</w:t>
      </w:r>
      <w:r w:rsidR="00914281">
        <w:rPr>
          <w:rFonts w:cstheme="minorHAnsi"/>
          <w:b/>
          <w:bCs/>
          <w:sz w:val="20"/>
          <w:szCs w:val="20"/>
          <w:lang w:val="ro-RO"/>
        </w:rPr>
        <w:t>Planul SOP</w:t>
      </w:r>
      <w:r w:rsidR="00914281" w:rsidRPr="00CF6277">
        <w:rPr>
          <w:rFonts w:cstheme="minorHAnsi"/>
          <w:sz w:val="20"/>
          <w:szCs w:val="20"/>
          <w:lang w:val="ro-RO"/>
        </w:rPr>
        <w:t>”</w:t>
      </w:r>
      <w:r w:rsidR="00914281">
        <w:rPr>
          <w:rFonts w:cstheme="minorHAnsi"/>
          <w:sz w:val="20"/>
          <w:szCs w:val="20"/>
          <w:lang w:val="ro-RO"/>
        </w:rPr>
        <w:t>)</w:t>
      </w:r>
      <w:r w:rsidR="00365326" w:rsidRPr="00CF6277">
        <w:rPr>
          <w:rFonts w:cstheme="minorHAnsi"/>
          <w:sz w:val="20"/>
          <w:szCs w:val="20"/>
          <w:lang w:val="ro-RO"/>
        </w:rPr>
        <w:t>.</w:t>
      </w:r>
      <w:r w:rsidR="006531CF">
        <w:rPr>
          <w:rFonts w:cstheme="minorHAnsi"/>
          <w:sz w:val="20"/>
          <w:szCs w:val="20"/>
          <w:lang w:val="ro-RO"/>
        </w:rPr>
        <w:t xml:space="preserve"> </w:t>
      </w:r>
      <w:bookmarkEnd w:id="0"/>
      <w:r w:rsidR="006531CF">
        <w:rPr>
          <w:rFonts w:cstheme="minorHAnsi"/>
          <w:sz w:val="20"/>
          <w:szCs w:val="20"/>
          <w:lang w:val="ro-RO"/>
        </w:rPr>
        <w:t>Modul de remunerare a Directorului General este stabilit de Consiliul de Administrație</w:t>
      </w:r>
      <w:r w:rsidR="000C3455">
        <w:rPr>
          <w:rFonts w:cstheme="minorHAnsi"/>
          <w:sz w:val="20"/>
          <w:szCs w:val="20"/>
          <w:lang w:val="ro-RO"/>
        </w:rPr>
        <w:t xml:space="preserve"> și este parte a Contractului de Man</w:t>
      </w:r>
      <w:r w:rsidR="006E7266">
        <w:rPr>
          <w:rFonts w:cstheme="minorHAnsi"/>
          <w:sz w:val="20"/>
          <w:szCs w:val="20"/>
          <w:lang w:val="ro-RO"/>
        </w:rPr>
        <w:t>dat</w:t>
      </w:r>
      <w:r w:rsidR="000C3455">
        <w:rPr>
          <w:rFonts w:cstheme="minorHAnsi"/>
          <w:sz w:val="20"/>
          <w:szCs w:val="20"/>
          <w:lang w:val="ro-RO"/>
        </w:rPr>
        <w:t xml:space="preserve"> al Directorului General</w:t>
      </w:r>
      <w:r w:rsidR="006E7266">
        <w:rPr>
          <w:rFonts w:cstheme="minorHAnsi"/>
          <w:sz w:val="20"/>
          <w:szCs w:val="20"/>
          <w:lang w:val="ro-RO"/>
        </w:rPr>
        <w:t xml:space="preserve"> și, după caz, în conformitate cu Planul SOP.</w:t>
      </w:r>
    </w:p>
    <w:p w14:paraId="221C5C38" w14:textId="77777777" w:rsidR="00365326" w:rsidRPr="00CF6277" w:rsidRDefault="00365326" w:rsidP="000A0243">
      <w:pPr>
        <w:autoSpaceDE w:val="0"/>
        <w:autoSpaceDN w:val="0"/>
        <w:adjustRightInd w:val="0"/>
        <w:spacing w:after="0" w:line="294" w:lineRule="atLeast"/>
        <w:jc w:val="both"/>
        <w:rPr>
          <w:rFonts w:cstheme="minorHAnsi"/>
          <w:sz w:val="20"/>
          <w:szCs w:val="20"/>
          <w:lang w:val="ro-RO"/>
        </w:rPr>
      </w:pPr>
    </w:p>
    <w:p w14:paraId="029E00A0" w14:textId="42EECFFA" w:rsidR="00924012" w:rsidRPr="00CF6277" w:rsidRDefault="00924012" w:rsidP="000A0243">
      <w:pPr>
        <w:autoSpaceDE w:val="0"/>
        <w:autoSpaceDN w:val="0"/>
        <w:adjustRightInd w:val="0"/>
        <w:spacing w:after="0" w:line="294" w:lineRule="atLeast"/>
        <w:jc w:val="both"/>
        <w:rPr>
          <w:rFonts w:cstheme="minorHAnsi"/>
          <w:sz w:val="20"/>
          <w:szCs w:val="20"/>
          <w:lang w:val="ro-RO"/>
        </w:rPr>
      </w:pPr>
      <w:r w:rsidRPr="00924012">
        <w:rPr>
          <w:rFonts w:cstheme="minorHAnsi"/>
          <w:sz w:val="20"/>
          <w:szCs w:val="20"/>
          <w:lang w:val="ro-RO"/>
        </w:rPr>
        <w:t xml:space="preserve">Structura mecanismului de </w:t>
      </w:r>
      <w:r w:rsidR="00F36A7B">
        <w:rPr>
          <w:rFonts w:cstheme="minorHAnsi"/>
          <w:sz w:val="20"/>
          <w:szCs w:val="20"/>
          <w:lang w:val="ro-RO"/>
        </w:rPr>
        <w:t>remunerare</w:t>
      </w:r>
      <w:r w:rsidRPr="00924012">
        <w:rPr>
          <w:rFonts w:cstheme="minorHAnsi"/>
          <w:sz w:val="20"/>
          <w:szCs w:val="20"/>
          <w:lang w:val="ro-RO"/>
        </w:rPr>
        <w:t xml:space="preserve"> </w:t>
      </w:r>
      <w:r w:rsidR="006F4412">
        <w:rPr>
          <w:rFonts w:cstheme="minorHAnsi"/>
          <w:sz w:val="20"/>
          <w:szCs w:val="20"/>
          <w:lang w:val="ro-RO"/>
        </w:rPr>
        <w:t>a membrilor Consiliului de Administrație</w:t>
      </w:r>
      <w:r w:rsidR="000C3455">
        <w:rPr>
          <w:rFonts w:cstheme="minorHAnsi"/>
          <w:sz w:val="20"/>
          <w:szCs w:val="20"/>
          <w:lang w:val="ro-RO"/>
        </w:rPr>
        <w:t xml:space="preserve"> și a Directorului General</w:t>
      </w:r>
      <w:r>
        <w:rPr>
          <w:rFonts w:cstheme="minorHAnsi"/>
          <w:sz w:val="20"/>
          <w:szCs w:val="20"/>
          <w:lang w:val="ro-RO"/>
        </w:rPr>
        <w:t xml:space="preserve"> are </w:t>
      </w:r>
      <w:r w:rsidRPr="00924012">
        <w:rPr>
          <w:rFonts w:cstheme="minorHAnsi"/>
          <w:sz w:val="20"/>
          <w:szCs w:val="20"/>
          <w:lang w:val="ro-RO"/>
        </w:rPr>
        <w:t xml:space="preserve">rolul de </w:t>
      </w:r>
      <w:r>
        <w:rPr>
          <w:rFonts w:cstheme="minorHAnsi"/>
          <w:sz w:val="20"/>
          <w:szCs w:val="20"/>
          <w:lang w:val="ro-RO"/>
        </w:rPr>
        <w:t>a motiva o cre</w:t>
      </w:r>
      <w:r w:rsidR="006F4412">
        <w:rPr>
          <w:rFonts w:cstheme="minorHAnsi"/>
          <w:sz w:val="20"/>
          <w:szCs w:val="20"/>
          <w:lang w:val="ro-RO"/>
        </w:rPr>
        <w:t>ș</w:t>
      </w:r>
      <w:r>
        <w:rPr>
          <w:rFonts w:cstheme="minorHAnsi"/>
          <w:sz w:val="20"/>
          <w:szCs w:val="20"/>
          <w:lang w:val="ro-RO"/>
        </w:rPr>
        <w:t>tere echilibrat</w:t>
      </w:r>
      <w:r w:rsidR="006F4412">
        <w:rPr>
          <w:rFonts w:cstheme="minorHAnsi"/>
          <w:sz w:val="20"/>
          <w:szCs w:val="20"/>
          <w:lang w:val="ro-RO"/>
        </w:rPr>
        <w:t>ă</w:t>
      </w:r>
      <w:r>
        <w:rPr>
          <w:rFonts w:cstheme="minorHAnsi"/>
          <w:sz w:val="20"/>
          <w:szCs w:val="20"/>
          <w:lang w:val="ro-RO"/>
        </w:rPr>
        <w:t xml:space="preserve"> </w:t>
      </w:r>
      <w:r w:rsidRPr="00924012">
        <w:rPr>
          <w:rFonts w:cstheme="minorHAnsi"/>
          <w:sz w:val="20"/>
          <w:szCs w:val="20"/>
          <w:lang w:val="ro-RO"/>
        </w:rPr>
        <w:t>a business-ului, at</w:t>
      </w:r>
      <w:r w:rsidR="006F4412">
        <w:rPr>
          <w:rFonts w:cstheme="minorHAnsi"/>
          <w:sz w:val="20"/>
          <w:szCs w:val="20"/>
          <w:lang w:val="ro-RO"/>
        </w:rPr>
        <w:t>â</w:t>
      </w:r>
      <w:r w:rsidRPr="00924012">
        <w:rPr>
          <w:rFonts w:cstheme="minorHAnsi"/>
          <w:sz w:val="20"/>
          <w:szCs w:val="20"/>
          <w:lang w:val="ro-RO"/>
        </w:rPr>
        <w:t>t cantitat</w:t>
      </w:r>
      <w:r>
        <w:rPr>
          <w:rFonts w:cstheme="minorHAnsi"/>
          <w:sz w:val="20"/>
          <w:szCs w:val="20"/>
          <w:lang w:val="ro-RO"/>
        </w:rPr>
        <w:t>iv</w:t>
      </w:r>
      <w:r w:rsidR="006F4412">
        <w:rPr>
          <w:rFonts w:cstheme="minorHAnsi"/>
          <w:sz w:val="20"/>
          <w:szCs w:val="20"/>
          <w:lang w:val="ro-RO"/>
        </w:rPr>
        <w:t>ă</w:t>
      </w:r>
      <w:r>
        <w:rPr>
          <w:rFonts w:cstheme="minorHAnsi"/>
          <w:sz w:val="20"/>
          <w:szCs w:val="20"/>
          <w:lang w:val="ro-RO"/>
        </w:rPr>
        <w:t xml:space="preserve">, prin </w:t>
      </w:r>
      <w:r w:rsidRPr="00924012">
        <w:rPr>
          <w:rFonts w:cstheme="minorHAnsi"/>
          <w:sz w:val="20"/>
          <w:szCs w:val="20"/>
          <w:lang w:val="ro-RO"/>
        </w:rPr>
        <w:t>suprafa</w:t>
      </w:r>
      <w:r w:rsidR="006F4412">
        <w:rPr>
          <w:rFonts w:cstheme="minorHAnsi"/>
          <w:sz w:val="20"/>
          <w:szCs w:val="20"/>
          <w:lang w:val="ro-RO"/>
        </w:rPr>
        <w:t>ț</w:t>
      </w:r>
      <w:r w:rsidRPr="00924012">
        <w:rPr>
          <w:rFonts w:cstheme="minorHAnsi"/>
          <w:sz w:val="20"/>
          <w:szCs w:val="20"/>
          <w:lang w:val="ro-RO"/>
        </w:rPr>
        <w:t>a operat</w:t>
      </w:r>
      <w:r w:rsidR="006F4412">
        <w:rPr>
          <w:rFonts w:cstheme="minorHAnsi"/>
          <w:sz w:val="20"/>
          <w:szCs w:val="20"/>
          <w:lang w:val="ro-RO"/>
        </w:rPr>
        <w:t>ă</w:t>
      </w:r>
      <w:r w:rsidRPr="00924012">
        <w:rPr>
          <w:rFonts w:cstheme="minorHAnsi"/>
          <w:sz w:val="20"/>
          <w:szCs w:val="20"/>
          <w:lang w:val="ro-RO"/>
        </w:rPr>
        <w:t xml:space="preserve">, </w:t>
      </w:r>
      <w:r w:rsidR="006F4412" w:rsidRPr="00924012">
        <w:rPr>
          <w:rFonts w:cstheme="minorHAnsi"/>
          <w:sz w:val="20"/>
          <w:szCs w:val="20"/>
          <w:lang w:val="ro-RO"/>
        </w:rPr>
        <w:t>c</w:t>
      </w:r>
      <w:r w:rsidR="006F4412">
        <w:rPr>
          <w:rFonts w:cstheme="minorHAnsi"/>
          <w:sz w:val="20"/>
          <w:szCs w:val="20"/>
          <w:lang w:val="ro-RO"/>
        </w:rPr>
        <w:t>â</w:t>
      </w:r>
      <w:r w:rsidR="006F4412" w:rsidRPr="00924012">
        <w:rPr>
          <w:rFonts w:cstheme="minorHAnsi"/>
          <w:sz w:val="20"/>
          <w:szCs w:val="20"/>
          <w:lang w:val="ro-RO"/>
        </w:rPr>
        <w:t xml:space="preserve">t </w:t>
      </w:r>
      <w:r w:rsidR="006F4412">
        <w:rPr>
          <w:rFonts w:cstheme="minorHAnsi"/>
          <w:sz w:val="20"/>
          <w:szCs w:val="20"/>
          <w:lang w:val="ro-RO"/>
        </w:rPr>
        <w:t>ș</w:t>
      </w:r>
      <w:r w:rsidRPr="00924012">
        <w:rPr>
          <w:rFonts w:cstheme="minorHAnsi"/>
          <w:sz w:val="20"/>
          <w:szCs w:val="20"/>
          <w:lang w:val="ro-RO"/>
        </w:rPr>
        <w:t>i calitativ</w:t>
      </w:r>
      <w:r w:rsidR="006F4412">
        <w:rPr>
          <w:rFonts w:cstheme="minorHAnsi"/>
          <w:sz w:val="20"/>
          <w:szCs w:val="20"/>
          <w:lang w:val="ro-RO"/>
        </w:rPr>
        <w:t>ă</w:t>
      </w:r>
      <w:r w:rsidRPr="00924012">
        <w:rPr>
          <w:rFonts w:cstheme="minorHAnsi"/>
          <w:sz w:val="20"/>
          <w:szCs w:val="20"/>
          <w:lang w:val="ro-RO"/>
        </w:rPr>
        <w:t>, prin</w:t>
      </w:r>
      <w:r>
        <w:rPr>
          <w:rFonts w:cstheme="minorHAnsi"/>
          <w:sz w:val="20"/>
          <w:szCs w:val="20"/>
          <w:lang w:val="ro-RO"/>
        </w:rPr>
        <w:t xml:space="preserve"> performan</w:t>
      </w:r>
      <w:r w:rsidR="006F4412">
        <w:rPr>
          <w:rFonts w:cstheme="minorHAnsi"/>
          <w:sz w:val="20"/>
          <w:szCs w:val="20"/>
          <w:lang w:val="ro-RO"/>
        </w:rPr>
        <w:t>ț</w:t>
      </w:r>
      <w:r>
        <w:rPr>
          <w:rFonts w:cstheme="minorHAnsi"/>
          <w:sz w:val="20"/>
          <w:szCs w:val="20"/>
          <w:lang w:val="ro-RO"/>
        </w:rPr>
        <w:t xml:space="preserve">a </w:t>
      </w:r>
      <w:r w:rsidR="00914281">
        <w:rPr>
          <w:rFonts w:cstheme="minorHAnsi"/>
          <w:sz w:val="20"/>
          <w:szCs w:val="20"/>
          <w:lang w:val="ro-RO"/>
        </w:rPr>
        <w:t>generală a Societății</w:t>
      </w:r>
      <w:r w:rsidR="006F4412">
        <w:rPr>
          <w:rFonts w:cstheme="minorHAnsi"/>
          <w:sz w:val="20"/>
          <w:szCs w:val="20"/>
          <w:lang w:val="ro-RO"/>
        </w:rPr>
        <w:t>.</w:t>
      </w:r>
    </w:p>
    <w:p w14:paraId="028AA536" w14:textId="77777777" w:rsidR="00E20AAE" w:rsidRPr="00CF6277" w:rsidRDefault="00E20AAE" w:rsidP="000A0243">
      <w:pPr>
        <w:autoSpaceDE w:val="0"/>
        <w:autoSpaceDN w:val="0"/>
        <w:adjustRightInd w:val="0"/>
        <w:spacing w:after="0" w:line="294" w:lineRule="atLeast"/>
        <w:jc w:val="both"/>
        <w:rPr>
          <w:rFonts w:cstheme="minorHAnsi"/>
          <w:sz w:val="20"/>
          <w:szCs w:val="20"/>
          <w:lang w:val="ro-RO"/>
        </w:rPr>
      </w:pPr>
    </w:p>
    <w:p w14:paraId="1BF0CD1B" w14:textId="166FB739" w:rsidR="00B45858" w:rsidRPr="00CF6277" w:rsidRDefault="00B45858">
      <w:pPr>
        <w:pStyle w:val="ListParagraph"/>
        <w:numPr>
          <w:ilvl w:val="0"/>
          <w:numId w:val="1"/>
        </w:numPr>
        <w:autoSpaceDE w:val="0"/>
        <w:autoSpaceDN w:val="0"/>
        <w:adjustRightInd w:val="0"/>
        <w:spacing w:after="0" w:line="294" w:lineRule="atLeast"/>
        <w:ind w:left="567" w:hanging="567"/>
        <w:jc w:val="both"/>
        <w:rPr>
          <w:rFonts w:cstheme="minorHAnsi"/>
          <w:sz w:val="20"/>
          <w:szCs w:val="20"/>
          <w:lang w:val="ro-RO"/>
        </w:rPr>
      </w:pPr>
      <w:r w:rsidRPr="00CF6277">
        <w:rPr>
          <w:rFonts w:cstheme="minorHAnsi"/>
          <w:b/>
          <w:bCs/>
          <w:i/>
          <w:iCs/>
          <w:sz w:val="20"/>
          <w:szCs w:val="20"/>
          <w:lang w:val="ro-RO"/>
        </w:rPr>
        <w:t xml:space="preserve">Descrierea modului de remunerare a </w:t>
      </w:r>
      <w:r w:rsidR="006F4412" w:rsidRPr="006F4412">
        <w:rPr>
          <w:rFonts w:cstheme="minorHAnsi"/>
          <w:b/>
          <w:bCs/>
          <w:i/>
          <w:iCs/>
          <w:sz w:val="20"/>
          <w:szCs w:val="20"/>
          <w:lang w:val="ro-RO"/>
        </w:rPr>
        <w:t>membrilor Consiliului de Administrație</w:t>
      </w:r>
    </w:p>
    <w:p w14:paraId="7FF95007" w14:textId="77777777" w:rsidR="00B45858" w:rsidRPr="00CF6277" w:rsidRDefault="00B45858" w:rsidP="004529F7">
      <w:pPr>
        <w:autoSpaceDE w:val="0"/>
        <w:autoSpaceDN w:val="0"/>
        <w:adjustRightInd w:val="0"/>
        <w:spacing w:after="0" w:line="294" w:lineRule="atLeast"/>
        <w:jc w:val="both"/>
        <w:rPr>
          <w:rFonts w:cstheme="minorHAnsi"/>
          <w:sz w:val="20"/>
          <w:szCs w:val="20"/>
          <w:lang w:val="ro-RO"/>
        </w:rPr>
      </w:pPr>
    </w:p>
    <w:p w14:paraId="0DF0EC1E" w14:textId="56D74C4B" w:rsidR="00AD5003" w:rsidRDefault="00031489" w:rsidP="00031489">
      <w:pPr>
        <w:autoSpaceDE w:val="0"/>
        <w:autoSpaceDN w:val="0"/>
        <w:adjustRightInd w:val="0"/>
        <w:spacing w:after="0" w:line="294" w:lineRule="atLeast"/>
        <w:jc w:val="both"/>
        <w:rPr>
          <w:rFonts w:cstheme="minorHAnsi"/>
          <w:sz w:val="20"/>
          <w:szCs w:val="20"/>
          <w:lang w:val="ro-RO"/>
        </w:rPr>
      </w:pPr>
      <w:bookmarkStart w:id="1" w:name="_Hlk117525427"/>
      <w:r w:rsidRPr="00031489">
        <w:rPr>
          <w:rFonts w:cstheme="minorHAnsi"/>
          <w:sz w:val="20"/>
          <w:szCs w:val="20"/>
          <w:lang w:val="ro-RO"/>
        </w:rPr>
        <w:t xml:space="preserve">Pachetul de remunerare al membrilor Consiliului de Administrație cuprinde </w:t>
      </w:r>
      <w:r w:rsidR="000C3455">
        <w:rPr>
          <w:rFonts w:cstheme="minorHAnsi"/>
          <w:sz w:val="20"/>
          <w:szCs w:val="20"/>
          <w:lang w:val="ro-RO"/>
        </w:rPr>
        <w:t>(i) o componentă fixă, al cărei nivel este aprobat de AGOA (i.e., o sumă fixă</w:t>
      </w:r>
      <w:r w:rsidR="00D6639F">
        <w:rPr>
          <w:rFonts w:cstheme="minorHAnsi"/>
          <w:sz w:val="20"/>
          <w:szCs w:val="20"/>
          <w:lang w:val="ro-RO"/>
        </w:rPr>
        <w:t xml:space="preserve"> netă</w:t>
      </w:r>
      <w:r w:rsidR="000C3455">
        <w:rPr>
          <w:rFonts w:cstheme="minorHAnsi"/>
          <w:sz w:val="20"/>
          <w:szCs w:val="20"/>
          <w:lang w:val="ro-RO"/>
        </w:rPr>
        <w:t xml:space="preserve"> de 5.000 RON/membru al Consiliului de Administrație/lună); și </w:t>
      </w:r>
      <w:r w:rsidR="0065527C">
        <w:rPr>
          <w:rFonts w:cstheme="minorHAnsi"/>
          <w:sz w:val="20"/>
          <w:szCs w:val="20"/>
          <w:lang w:val="ro-RO"/>
        </w:rPr>
        <w:t xml:space="preserve">(ii) </w:t>
      </w:r>
      <w:r w:rsidR="003C3DCC">
        <w:rPr>
          <w:rFonts w:cstheme="minorHAnsi"/>
          <w:sz w:val="20"/>
          <w:szCs w:val="20"/>
          <w:lang w:val="ro-RO"/>
        </w:rPr>
        <w:t xml:space="preserve">o componentă variabilă, constând în </w:t>
      </w:r>
      <w:r w:rsidRPr="00031489">
        <w:rPr>
          <w:rFonts w:cstheme="minorHAnsi"/>
          <w:sz w:val="20"/>
          <w:szCs w:val="20"/>
          <w:lang w:val="ro-RO"/>
        </w:rPr>
        <w:t>drepturi</w:t>
      </w:r>
      <w:r w:rsidR="000C3455">
        <w:rPr>
          <w:rFonts w:cstheme="minorHAnsi"/>
          <w:sz w:val="20"/>
          <w:szCs w:val="20"/>
          <w:lang w:val="ro-RO"/>
        </w:rPr>
        <w:t xml:space="preserve"> </w:t>
      </w:r>
      <w:r w:rsidRPr="00031489">
        <w:rPr>
          <w:rFonts w:cstheme="minorHAnsi"/>
          <w:sz w:val="20"/>
          <w:szCs w:val="20"/>
          <w:lang w:val="ro-RO"/>
        </w:rPr>
        <w:t>de opțiune privind dobândirea de acțiuni care acordă dreptul de a primi în mod gratuit acțiuni</w:t>
      </w:r>
      <w:r w:rsidR="0065527C">
        <w:rPr>
          <w:rFonts w:cstheme="minorHAnsi"/>
          <w:sz w:val="20"/>
          <w:szCs w:val="20"/>
          <w:lang w:val="ro-RO"/>
        </w:rPr>
        <w:t xml:space="preserve"> ordinare</w:t>
      </w:r>
      <w:r w:rsidRPr="00031489">
        <w:rPr>
          <w:rFonts w:cstheme="minorHAnsi"/>
          <w:sz w:val="20"/>
          <w:szCs w:val="20"/>
          <w:lang w:val="ro-RO"/>
        </w:rPr>
        <w:t xml:space="preserve"> în cadrul</w:t>
      </w:r>
      <w:r w:rsidR="000C3455">
        <w:rPr>
          <w:rFonts w:cstheme="minorHAnsi"/>
          <w:sz w:val="20"/>
          <w:szCs w:val="20"/>
          <w:lang w:val="ro-RO"/>
        </w:rPr>
        <w:t xml:space="preserve"> </w:t>
      </w:r>
      <w:r w:rsidRPr="00031489">
        <w:rPr>
          <w:rFonts w:cstheme="minorHAnsi"/>
          <w:sz w:val="20"/>
          <w:szCs w:val="20"/>
          <w:lang w:val="ro-RO"/>
        </w:rPr>
        <w:t xml:space="preserve">Societății, conform celor stipulate în </w:t>
      </w:r>
      <w:r w:rsidR="0065527C" w:rsidRPr="00AD5003">
        <w:rPr>
          <w:rFonts w:cstheme="minorHAnsi"/>
          <w:sz w:val="20"/>
          <w:szCs w:val="20"/>
          <w:lang w:val="ro-RO"/>
        </w:rPr>
        <w:t>Planul SOP</w:t>
      </w:r>
      <w:r w:rsidRPr="00031489">
        <w:rPr>
          <w:rFonts w:cstheme="minorHAnsi"/>
          <w:sz w:val="20"/>
          <w:szCs w:val="20"/>
          <w:lang w:val="ro-RO"/>
        </w:rPr>
        <w:t>.</w:t>
      </w:r>
      <w:r w:rsidRPr="00031489" w:rsidDel="006F4412">
        <w:rPr>
          <w:rFonts w:cstheme="minorHAnsi"/>
          <w:sz w:val="20"/>
          <w:szCs w:val="20"/>
          <w:lang w:val="ro-RO"/>
        </w:rPr>
        <w:t xml:space="preserve"> </w:t>
      </w:r>
    </w:p>
    <w:bookmarkEnd w:id="1"/>
    <w:p w14:paraId="36C69223" w14:textId="1D5CD8AB" w:rsidR="0065527C" w:rsidRDefault="0065527C" w:rsidP="00031489">
      <w:p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Potrivit Planului SOP, membrii Consiliului de Administrație pot dobândi opțiuni de a primi acțiuni ordinare în cadrul Societății în următoarele condiții:</w:t>
      </w:r>
    </w:p>
    <w:p w14:paraId="7B57E6B2" w14:textId="0B260057" w:rsidR="002B5B27" w:rsidRPr="00AD5003" w:rsidRDefault="002B5B27">
      <w:pPr>
        <w:pStyle w:val="ListParagraph"/>
        <w:numPr>
          <w:ilvl w:val="0"/>
          <w:numId w:val="5"/>
        </w:numPr>
        <w:autoSpaceDE w:val="0"/>
        <w:autoSpaceDN w:val="0"/>
        <w:adjustRightInd w:val="0"/>
        <w:spacing w:after="0" w:line="294" w:lineRule="atLeast"/>
        <w:jc w:val="both"/>
        <w:rPr>
          <w:rFonts w:cstheme="minorHAnsi"/>
          <w:sz w:val="20"/>
          <w:szCs w:val="20"/>
          <w:lang w:val="ro-RO"/>
        </w:rPr>
      </w:pPr>
      <w:r w:rsidRPr="00AD5003">
        <w:rPr>
          <w:rFonts w:cstheme="minorHAnsi"/>
          <w:sz w:val="20"/>
          <w:szCs w:val="20"/>
          <w:lang w:val="ro-RO"/>
        </w:rPr>
        <w:t xml:space="preserve">În măsura în care IRR este mai mare de 7,5% raportat la perioada de patru ani calendaristici anterioară </w:t>
      </w:r>
      <w:r w:rsidR="00DD32E4" w:rsidRPr="00AD5003">
        <w:rPr>
          <w:rFonts w:cstheme="minorHAnsi"/>
          <w:sz w:val="20"/>
          <w:szCs w:val="20"/>
          <w:lang w:val="ro-RO"/>
        </w:rPr>
        <w:t>Datei M</w:t>
      </w:r>
      <w:r w:rsidRPr="00AD5003">
        <w:rPr>
          <w:rFonts w:cstheme="minorHAnsi"/>
          <w:sz w:val="20"/>
          <w:szCs w:val="20"/>
          <w:lang w:val="ro-RO"/>
        </w:rPr>
        <w:t xml:space="preserve">ăsurării Condiției de Performanță Aferentă Beneficiului la Finalul Perioadei Perioade Relevante de Aplicare, Societatea va acorda membrilor Consiliului de Administrație </w:t>
      </w:r>
      <w:r w:rsidR="00D6639F" w:rsidRPr="0085306B">
        <w:rPr>
          <w:rFonts w:cstheme="minorHAnsi"/>
          <w:b/>
          <w:bCs/>
          <w:sz w:val="20"/>
          <w:szCs w:val="20"/>
          <w:lang w:val="ro-RO"/>
        </w:rPr>
        <w:t>15%  (în total, acest procent urmând să se împartă în mod egal</w:t>
      </w:r>
      <w:r w:rsidR="00FA31A3" w:rsidRPr="0085306B">
        <w:rPr>
          <w:rFonts w:cstheme="minorHAnsi"/>
          <w:b/>
          <w:bCs/>
          <w:sz w:val="20"/>
          <w:szCs w:val="20"/>
          <w:lang w:val="ro-RO"/>
        </w:rPr>
        <w:t xml:space="preserve"> între membrii Consiliului de Administrație</w:t>
      </w:r>
      <w:r w:rsidR="00D6639F" w:rsidRPr="0085306B">
        <w:rPr>
          <w:rFonts w:cstheme="minorHAnsi"/>
          <w:b/>
          <w:bCs/>
          <w:sz w:val="20"/>
          <w:szCs w:val="20"/>
          <w:lang w:val="ro-RO"/>
        </w:rPr>
        <w:t xml:space="preserve">) dintr-un </w:t>
      </w:r>
      <w:r w:rsidRPr="0085306B">
        <w:rPr>
          <w:rFonts w:cstheme="minorHAnsi"/>
          <w:b/>
          <w:bCs/>
          <w:sz w:val="20"/>
          <w:szCs w:val="20"/>
          <w:lang w:val="ro-RO"/>
        </w:rPr>
        <w:t>număr variabil de acțiuni</w:t>
      </w:r>
      <w:r w:rsidRPr="00AD5003">
        <w:rPr>
          <w:rFonts w:cstheme="minorHAnsi"/>
          <w:sz w:val="20"/>
          <w:szCs w:val="20"/>
          <w:lang w:val="ro-RO"/>
        </w:rPr>
        <w:t xml:space="preserve"> ordinare emise de Societate ce reprezintă un procent din numărul total de acțiuni ordinare în capitalul social al Societății la începutul ultimei Perioade de Referință din cadrul Perioadei de Aplicare (i.e., 1 ianuarie 2025), </w:t>
      </w:r>
      <w:r w:rsidRPr="0085306B">
        <w:rPr>
          <w:rFonts w:cstheme="minorHAnsi"/>
          <w:b/>
          <w:bCs/>
          <w:sz w:val="20"/>
          <w:szCs w:val="20"/>
          <w:lang w:val="ro-RO"/>
        </w:rPr>
        <w:lastRenderedPageBreak/>
        <w:t>stabilit prin raportare la nivelul IRR înregistrat</w:t>
      </w:r>
      <w:r w:rsidRPr="00AD5003">
        <w:rPr>
          <w:rFonts w:cstheme="minorHAnsi"/>
          <w:sz w:val="20"/>
          <w:szCs w:val="20"/>
          <w:lang w:val="ro-RO"/>
        </w:rPr>
        <w:t xml:space="preserve"> </w:t>
      </w:r>
      <w:r w:rsidR="00CF33DD" w:rsidRPr="00AD5003">
        <w:rPr>
          <w:rFonts w:cstheme="minorHAnsi"/>
          <w:sz w:val="20"/>
          <w:szCs w:val="20"/>
          <w:lang w:val="ro-RO"/>
        </w:rPr>
        <w:t>la Data Măsurării Condiției de Performanță Aferentă Beneficiului la Finalul Perioadei Perioade de Aplicare</w:t>
      </w:r>
      <w:r w:rsidRPr="00AD5003">
        <w:rPr>
          <w:rFonts w:cstheme="minorHAnsi"/>
          <w:sz w:val="20"/>
          <w:szCs w:val="20"/>
          <w:lang w:val="ro-RO"/>
        </w:rPr>
        <w:t xml:space="preserve"> („</w:t>
      </w:r>
      <w:r w:rsidRPr="00AD5003">
        <w:rPr>
          <w:rFonts w:cstheme="minorHAnsi"/>
          <w:b/>
          <w:bCs/>
          <w:sz w:val="20"/>
          <w:szCs w:val="20"/>
          <w:lang w:val="ro-RO"/>
        </w:rPr>
        <w:t>Beneficiul la Finalul Perioadei de Aplicare</w:t>
      </w:r>
      <w:r w:rsidRPr="00AD5003">
        <w:rPr>
          <w:rFonts w:cstheme="minorHAnsi"/>
          <w:sz w:val="20"/>
          <w:szCs w:val="20"/>
          <w:lang w:val="ro-RO"/>
        </w:rPr>
        <w:t xml:space="preserve">”), după modelul de mai jos (raportat la numărul de Acțiuni din capitalul social al Societății la data </w:t>
      </w:r>
      <w:r w:rsidR="00211B98">
        <w:rPr>
          <w:rFonts w:cstheme="minorHAnsi"/>
          <w:sz w:val="20"/>
          <w:szCs w:val="20"/>
          <w:lang w:val="ro-RO"/>
        </w:rPr>
        <w:t>de 1 ianuarie 2022</w:t>
      </w:r>
      <w:r w:rsidRPr="00AD5003">
        <w:rPr>
          <w:rFonts w:cstheme="minorHAnsi"/>
          <w:sz w:val="20"/>
          <w:szCs w:val="20"/>
          <w:lang w:val="ro-RO"/>
        </w:rPr>
        <w:t>):</w:t>
      </w:r>
    </w:p>
    <w:tbl>
      <w:tblPr>
        <w:tblpPr w:leftFromText="180" w:rightFromText="180" w:vertAnchor="text" w:horzAnchor="margin" w:tblpXSpec="right" w:tblpY="350"/>
        <w:tblW w:w="0" w:type="auto"/>
        <w:tblLook w:val="04A0" w:firstRow="1" w:lastRow="0" w:firstColumn="1" w:lastColumn="0" w:noHBand="0" w:noVBand="1"/>
      </w:tblPr>
      <w:tblGrid>
        <w:gridCol w:w="1134"/>
        <w:gridCol w:w="1951"/>
        <w:gridCol w:w="2634"/>
        <w:gridCol w:w="2634"/>
      </w:tblGrid>
      <w:tr w:rsidR="00D6639F" w:rsidRPr="00820CFA" w14:paraId="4D2C0154" w14:textId="77777777" w:rsidTr="00D6639F">
        <w:tc>
          <w:tcPr>
            <w:tcW w:w="1134" w:type="dxa"/>
            <w:shd w:val="clear" w:color="auto" w:fill="auto"/>
          </w:tcPr>
          <w:p w14:paraId="5F7D8604" w14:textId="77777777" w:rsidR="00D6639F" w:rsidRPr="00D6639F" w:rsidRDefault="00D6639F" w:rsidP="00D6639F">
            <w:pPr>
              <w:pStyle w:val="Level3"/>
              <w:numPr>
                <w:ilvl w:val="0"/>
                <w:numId w:val="0"/>
              </w:numPr>
              <w:rPr>
                <w:rFonts w:asciiTheme="minorHAnsi" w:hAnsiTheme="minorHAnsi" w:cstheme="minorHAnsi"/>
                <w:szCs w:val="20"/>
                <w:lang w:val="ro-RO"/>
              </w:rPr>
            </w:pPr>
            <w:r w:rsidRPr="00D6639F">
              <w:rPr>
                <w:rFonts w:asciiTheme="minorHAnsi" w:hAnsiTheme="minorHAnsi" w:cstheme="minorHAnsi"/>
                <w:szCs w:val="20"/>
                <w:lang w:val="ro-RO"/>
              </w:rPr>
              <w:t xml:space="preserve">Nr. crt. </w:t>
            </w:r>
          </w:p>
        </w:tc>
        <w:tc>
          <w:tcPr>
            <w:tcW w:w="1951" w:type="dxa"/>
            <w:shd w:val="clear" w:color="auto" w:fill="auto"/>
          </w:tcPr>
          <w:p w14:paraId="6D8B3D76"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(A)</w:t>
            </w:r>
          </w:p>
          <w:p w14:paraId="11C1DB4B" w14:textId="77777777" w:rsidR="00D6639F" w:rsidRPr="00D6639F" w:rsidRDefault="00D6639F" w:rsidP="00D6639F">
            <w:pPr>
              <w:pStyle w:val="Level3"/>
              <w:numPr>
                <w:ilvl w:val="0"/>
                <w:numId w:val="0"/>
              </w:numPr>
              <w:rPr>
                <w:rFonts w:asciiTheme="minorHAnsi" w:hAnsiTheme="minorHAnsi" w:cstheme="minorHAnsi"/>
                <w:szCs w:val="20"/>
                <w:lang w:val="ro-RO"/>
              </w:rPr>
            </w:pPr>
            <w:r w:rsidRPr="00D6639F">
              <w:rPr>
                <w:rFonts w:asciiTheme="minorHAnsi" w:hAnsiTheme="minorHAnsi" w:cstheme="minorHAnsi"/>
                <w:szCs w:val="20"/>
                <w:lang w:val="ro-RO"/>
              </w:rPr>
              <w:t>Număr de acțiuni</w:t>
            </w:r>
          </w:p>
        </w:tc>
        <w:tc>
          <w:tcPr>
            <w:tcW w:w="2634" w:type="dxa"/>
            <w:shd w:val="clear" w:color="auto" w:fill="auto"/>
          </w:tcPr>
          <w:p w14:paraId="550696CC"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(B)</w:t>
            </w:r>
          </w:p>
          <w:p w14:paraId="78D4060B"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Procent de determinare</w:t>
            </w:r>
          </w:p>
        </w:tc>
        <w:tc>
          <w:tcPr>
            <w:tcW w:w="2634" w:type="dxa"/>
            <w:shd w:val="clear" w:color="auto" w:fill="auto"/>
          </w:tcPr>
          <w:p w14:paraId="78F8D073"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(C)</w:t>
            </w:r>
          </w:p>
          <w:p w14:paraId="7C61C0BD"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IRR înregistrat</w:t>
            </w:r>
          </w:p>
        </w:tc>
      </w:tr>
      <w:tr w:rsidR="00D6639F" w:rsidRPr="00820CFA" w14:paraId="756166DC" w14:textId="77777777" w:rsidTr="00D6639F">
        <w:tc>
          <w:tcPr>
            <w:tcW w:w="1134" w:type="dxa"/>
            <w:shd w:val="clear" w:color="auto" w:fill="auto"/>
          </w:tcPr>
          <w:p w14:paraId="2C3BD84C"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0EE59ADA"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1.747.278</w:t>
            </w:r>
          </w:p>
        </w:tc>
        <w:tc>
          <w:tcPr>
            <w:tcW w:w="2634" w:type="dxa"/>
            <w:shd w:val="clear" w:color="auto" w:fill="auto"/>
          </w:tcPr>
          <w:p w14:paraId="19725C5D"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w:t>
            </w:r>
          </w:p>
        </w:tc>
        <w:tc>
          <w:tcPr>
            <w:tcW w:w="2634" w:type="dxa"/>
            <w:shd w:val="clear" w:color="auto" w:fill="auto"/>
          </w:tcPr>
          <w:p w14:paraId="534E13FB"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7,5%</w:t>
            </w:r>
          </w:p>
        </w:tc>
      </w:tr>
      <w:tr w:rsidR="00D6639F" w:rsidRPr="00820CFA" w14:paraId="56C8FF56" w14:textId="77777777" w:rsidTr="00D6639F">
        <w:tc>
          <w:tcPr>
            <w:tcW w:w="1134" w:type="dxa"/>
            <w:shd w:val="clear" w:color="auto" w:fill="auto"/>
          </w:tcPr>
          <w:p w14:paraId="34B40E98"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7AA09CAE"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1.863.763</w:t>
            </w:r>
          </w:p>
        </w:tc>
        <w:tc>
          <w:tcPr>
            <w:tcW w:w="2634" w:type="dxa"/>
            <w:shd w:val="clear" w:color="auto" w:fill="auto"/>
          </w:tcPr>
          <w:p w14:paraId="7EA7B9A4"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3,2%</w:t>
            </w:r>
          </w:p>
        </w:tc>
        <w:tc>
          <w:tcPr>
            <w:tcW w:w="2634" w:type="dxa"/>
            <w:shd w:val="clear" w:color="auto" w:fill="auto"/>
          </w:tcPr>
          <w:p w14:paraId="0389C14B"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8%</w:t>
            </w:r>
          </w:p>
        </w:tc>
      </w:tr>
      <w:tr w:rsidR="00D6639F" w:rsidRPr="00820CFA" w14:paraId="49E3C121" w14:textId="77777777" w:rsidTr="00D6639F">
        <w:tc>
          <w:tcPr>
            <w:tcW w:w="1134" w:type="dxa"/>
            <w:shd w:val="clear" w:color="auto" w:fill="auto"/>
          </w:tcPr>
          <w:p w14:paraId="77F85CB5"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0E097D20"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2.096.734</w:t>
            </w:r>
          </w:p>
        </w:tc>
        <w:tc>
          <w:tcPr>
            <w:tcW w:w="2634" w:type="dxa"/>
            <w:shd w:val="clear" w:color="auto" w:fill="auto"/>
          </w:tcPr>
          <w:p w14:paraId="1D11E15C"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3,6%</w:t>
            </w:r>
          </w:p>
        </w:tc>
        <w:tc>
          <w:tcPr>
            <w:tcW w:w="2634" w:type="dxa"/>
            <w:shd w:val="clear" w:color="auto" w:fill="auto"/>
          </w:tcPr>
          <w:p w14:paraId="51FF4AC1"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9%</w:t>
            </w:r>
          </w:p>
        </w:tc>
      </w:tr>
      <w:tr w:rsidR="00D6639F" w:rsidRPr="00820CFA" w14:paraId="16857276" w14:textId="77777777" w:rsidTr="00D6639F">
        <w:tc>
          <w:tcPr>
            <w:tcW w:w="1134" w:type="dxa"/>
            <w:shd w:val="clear" w:color="auto" w:fill="auto"/>
          </w:tcPr>
          <w:p w14:paraId="4174E1DC"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3C098AB7"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2.329.704</w:t>
            </w:r>
          </w:p>
        </w:tc>
        <w:tc>
          <w:tcPr>
            <w:tcW w:w="2634" w:type="dxa"/>
            <w:shd w:val="clear" w:color="auto" w:fill="auto"/>
          </w:tcPr>
          <w:p w14:paraId="551B677F"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4%</w:t>
            </w:r>
          </w:p>
        </w:tc>
        <w:tc>
          <w:tcPr>
            <w:tcW w:w="2634" w:type="dxa"/>
            <w:shd w:val="clear" w:color="auto" w:fill="auto"/>
          </w:tcPr>
          <w:p w14:paraId="175E44E3"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10%</w:t>
            </w:r>
          </w:p>
        </w:tc>
      </w:tr>
      <w:tr w:rsidR="00D6639F" w:rsidRPr="00820CFA" w14:paraId="5BB49BFA" w14:textId="77777777" w:rsidTr="00D6639F">
        <w:tc>
          <w:tcPr>
            <w:tcW w:w="1134" w:type="dxa"/>
            <w:shd w:val="clear" w:color="auto" w:fill="auto"/>
          </w:tcPr>
          <w:p w14:paraId="1884E2F9"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3D043696"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2.562.675</w:t>
            </w:r>
          </w:p>
        </w:tc>
        <w:tc>
          <w:tcPr>
            <w:tcW w:w="2634" w:type="dxa"/>
            <w:shd w:val="clear" w:color="auto" w:fill="auto"/>
          </w:tcPr>
          <w:p w14:paraId="65AEE0F2"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4,4%</w:t>
            </w:r>
          </w:p>
        </w:tc>
        <w:tc>
          <w:tcPr>
            <w:tcW w:w="2634" w:type="dxa"/>
            <w:shd w:val="clear" w:color="auto" w:fill="auto"/>
          </w:tcPr>
          <w:p w14:paraId="00F8968F"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11%</w:t>
            </w:r>
          </w:p>
        </w:tc>
      </w:tr>
      <w:tr w:rsidR="00D6639F" w:rsidRPr="00820CFA" w14:paraId="67FC621C" w14:textId="77777777" w:rsidTr="00D6639F">
        <w:tc>
          <w:tcPr>
            <w:tcW w:w="1134" w:type="dxa"/>
            <w:shd w:val="clear" w:color="auto" w:fill="auto"/>
          </w:tcPr>
          <w:p w14:paraId="3AD0B038"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730536F2"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2.795.645</w:t>
            </w:r>
          </w:p>
        </w:tc>
        <w:tc>
          <w:tcPr>
            <w:tcW w:w="2634" w:type="dxa"/>
            <w:shd w:val="clear" w:color="auto" w:fill="auto"/>
          </w:tcPr>
          <w:p w14:paraId="2A19E39E"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4,8%</w:t>
            </w:r>
          </w:p>
        </w:tc>
        <w:tc>
          <w:tcPr>
            <w:tcW w:w="2634" w:type="dxa"/>
            <w:shd w:val="clear" w:color="auto" w:fill="auto"/>
          </w:tcPr>
          <w:p w14:paraId="3E3DE80F"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12%</w:t>
            </w:r>
          </w:p>
        </w:tc>
      </w:tr>
      <w:tr w:rsidR="00D6639F" w:rsidRPr="00820CFA" w14:paraId="00253E7D" w14:textId="77777777" w:rsidTr="00D6639F">
        <w:tc>
          <w:tcPr>
            <w:tcW w:w="1134" w:type="dxa"/>
            <w:shd w:val="clear" w:color="auto" w:fill="auto"/>
          </w:tcPr>
          <w:p w14:paraId="584CC422"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140D1EC7"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3.028.616</w:t>
            </w:r>
          </w:p>
        </w:tc>
        <w:tc>
          <w:tcPr>
            <w:tcW w:w="2634" w:type="dxa"/>
            <w:shd w:val="clear" w:color="auto" w:fill="auto"/>
          </w:tcPr>
          <w:p w14:paraId="56626446"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5,2%</w:t>
            </w:r>
          </w:p>
        </w:tc>
        <w:tc>
          <w:tcPr>
            <w:tcW w:w="2634" w:type="dxa"/>
            <w:shd w:val="clear" w:color="auto" w:fill="auto"/>
          </w:tcPr>
          <w:p w14:paraId="17ADC32C"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13%</w:t>
            </w:r>
          </w:p>
        </w:tc>
      </w:tr>
      <w:tr w:rsidR="00D6639F" w:rsidRPr="00820CFA" w14:paraId="217A6E02" w14:textId="77777777" w:rsidTr="00D6639F">
        <w:tc>
          <w:tcPr>
            <w:tcW w:w="1134" w:type="dxa"/>
            <w:shd w:val="clear" w:color="auto" w:fill="auto"/>
          </w:tcPr>
          <w:p w14:paraId="2FDAEA2C"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7C566CA1"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3.261.586</w:t>
            </w:r>
          </w:p>
        </w:tc>
        <w:tc>
          <w:tcPr>
            <w:tcW w:w="2634" w:type="dxa"/>
            <w:shd w:val="clear" w:color="auto" w:fill="auto"/>
          </w:tcPr>
          <w:p w14:paraId="1A925221"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5,6%</w:t>
            </w:r>
          </w:p>
        </w:tc>
        <w:tc>
          <w:tcPr>
            <w:tcW w:w="2634" w:type="dxa"/>
            <w:shd w:val="clear" w:color="auto" w:fill="auto"/>
          </w:tcPr>
          <w:p w14:paraId="7A65765B"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14%</w:t>
            </w:r>
          </w:p>
        </w:tc>
      </w:tr>
      <w:tr w:rsidR="00D6639F" w:rsidRPr="00820CFA" w14:paraId="6C622BBE" w14:textId="77777777" w:rsidTr="00D6639F">
        <w:tc>
          <w:tcPr>
            <w:tcW w:w="1134" w:type="dxa"/>
            <w:shd w:val="clear" w:color="auto" w:fill="auto"/>
          </w:tcPr>
          <w:p w14:paraId="70DAFA65" w14:textId="77777777" w:rsidR="00D6639F" w:rsidRPr="00D6639F" w:rsidRDefault="00D6639F">
            <w:pPr>
              <w:pStyle w:val="Level3"/>
              <w:numPr>
                <w:ilvl w:val="0"/>
                <w:numId w:val="8"/>
              </w:numPr>
              <w:jc w:val="center"/>
              <w:rPr>
                <w:rFonts w:asciiTheme="minorHAnsi" w:hAnsiTheme="minorHAnsi" w:cstheme="minorHAnsi"/>
                <w:szCs w:val="20"/>
                <w:lang w:val="ro-RO"/>
              </w:rPr>
            </w:pPr>
          </w:p>
        </w:tc>
        <w:tc>
          <w:tcPr>
            <w:tcW w:w="1951" w:type="dxa"/>
            <w:shd w:val="clear" w:color="auto" w:fill="auto"/>
          </w:tcPr>
          <w:p w14:paraId="1BC4F353"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3.494.557</w:t>
            </w:r>
          </w:p>
        </w:tc>
        <w:tc>
          <w:tcPr>
            <w:tcW w:w="2634" w:type="dxa"/>
            <w:shd w:val="clear" w:color="auto" w:fill="auto"/>
          </w:tcPr>
          <w:p w14:paraId="6DB769BA"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6%</w:t>
            </w:r>
          </w:p>
        </w:tc>
        <w:tc>
          <w:tcPr>
            <w:tcW w:w="2634" w:type="dxa"/>
            <w:shd w:val="clear" w:color="auto" w:fill="auto"/>
          </w:tcPr>
          <w:p w14:paraId="305FF5B7" w14:textId="77777777" w:rsidR="00D6639F" w:rsidRPr="00D6639F" w:rsidRDefault="00D6639F" w:rsidP="00D6639F">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15%</w:t>
            </w:r>
          </w:p>
        </w:tc>
      </w:tr>
    </w:tbl>
    <w:p w14:paraId="71F0D1D7" w14:textId="77777777" w:rsidR="002B5B27" w:rsidRDefault="002B5B27" w:rsidP="002B5B27">
      <w:pPr>
        <w:autoSpaceDE w:val="0"/>
        <w:autoSpaceDN w:val="0"/>
        <w:adjustRightInd w:val="0"/>
        <w:spacing w:after="0" w:line="294" w:lineRule="atLeast"/>
        <w:jc w:val="both"/>
        <w:rPr>
          <w:rFonts w:cstheme="minorHAnsi"/>
          <w:sz w:val="20"/>
          <w:szCs w:val="20"/>
          <w:lang w:val="ro-RO"/>
        </w:rPr>
      </w:pPr>
    </w:p>
    <w:p w14:paraId="0D912DBE" w14:textId="77777777" w:rsidR="002B5B27" w:rsidRDefault="002B5B27" w:rsidP="002B5B27">
      <w:pPr>
        <w:autoSpaceDE w:val="0"/>
        <w:autoSpaceDN w:val="0"/>
        <w:adjustRightInd w:val="0"/>
        <w:spacing w:after="0" w:line="294" w:lineRule="atLeast"/>
        <w:jc w:val="both"/>
        <w:rPr>
          <w:rFonts w:cstheme="minorHAnsi"/>
          <w:sz w:val="20"/>
          <w:szCs w:val="20"/>
          <w:lang w:val="ro-RO"/>
        </w:rPr>
      </w:pPr>
    </w:p>
    <w:p w14:paraId="17DE0FB1" w14:textId="0BFB2EE6" w:rsidR="002B5B27" w:rsidRPr="00AD5003" w:rsidRDefault="002B5B27">
      <w:pPr>
        <w:pStyle w:val="ListParagraph"/>
        <w:numPr>
          <w:ilvl w:val="0"/>
          <w:numId w:val="5"/>
        </w:numPr>
        <w:autoSpaceDE w:val="0"/>
        <w:autoSpaceDN w:val="0"/>
        <w:adjustRightInd w:val="0"/>
        <w:spacing w:after="0" w:line="294" w:lineRule="atLeast"/>
        <w:jc w:val="both"/>
        <w:rPr>
          <w:rFonts w:cstheme="minorHAnsi"/>
          <w:sz w:val="20"/>
          <w:szCs w:val="20"/>
          <w:lang w:val="ro-RO"/>
        </w:rPr>
      </w:pPr>
      <w:r w:rsidRPr="00AD5003">
        <w:rPr>
          <w:rFonts w:cstheme="minorHAnsi"/>
          <w:sz w:val="20"/>
          <w:szCs w:val="20"/>
          <w:lang w:val="ro-RO"/>
        </w:rPr>
        <w:t>Numărul total de acțiuni ordinare emise de Societate care pot fi dobândite (reflectat în coloana (A) de mai sus) va fi actualizat la Data Măsurării Condiției de Performanță Aferentă Beneficiului la Finalul Perioadei de Aplicare prin aplicarea procentului de determinare (reflectat în coloana (B) de mai sus) la numărul total de acțiuni ordinare în capitalul social al Societății la începutul ultimei Perioade de Referință din Perioada Relevantă de Aplicare</w:t>
      </w:r>
      <w:r w:rsidR="00284591" w:rsidRPr="00AD5003">
        <w:rPr>
          <w:rFonts w:cstheme="minorHAnsi"/>
          <w:sz w:val="20"/>
          <w:szCs w:val="20"/>
          <w:lang w:val="ro-RO"/>
        </w:rPr>
        <w:t xml:space="preserve"> (</w:t>
      </w:r>
      <w:r w:rsidR="00284591" w:rsidRPr="00AD5003">
        <w:rPr>
          <w:rFonts w:cstheme="minorHAnsi"/>
          <w:i/>
          <w:iCs/>
          <w:sz w:val="20"/>
          <w:szCs w:val="20"/>
          <w:lang w:val="ro-RO"/>
        </w:rPr>
        <w:t>i.e.</w:t>
      </w:r>
      <w:r w:rsidR="00284591" w:rsidRPr="00AD5003">
        <w:rPr>
          <w:rFonts w:cstheme="minorHAnsi"/>
          <w:sz w:val="20"/>
          <w:szCs w:val="20"/>
          <w:lang w:val="ro-RO"/>
        </w:rPr>
        <w:t>, 1 ianuarie 2025)</w:t>
      </w:r>
      <w:r w:rsidRPr="00AD5003">
        <w:rPr>
          <w:rFonts w:cstheme="minorHAnsi"/>
          <w:sz w:val="20"/>
          <w:szCs w:val="20"/>
          <w:lang w:val="ro-RO"/>
        </w:rPr>
        <w:t>.</w:t>
      </w:r>
    </w:p>
    <w:p w14:paraId="1DEBE13A" w14:textId="42A165D3" w:rsidR="00284591" w:rsidRPr="00AD5003" w:rsidRDefault="00284591" w:rsidP="002B5B27">
      <w:pPr>
        <w:autoSpaceDE w:val="0"/>
        <w:autoSpaceDN w:val="0"/>
        <w:adjustRightInd w:val="0"/>
        <w:spacing w:after="0" w:line="294" w:lineRule="atLeast"/>
        <w:jc w:val="both"/>
        <w:rPr>
          <w:rFonts w:cstheme="minorHAnsi"/>
          <w:sz w:val="20"/>
          <w:szCs w:val="20"/>
          <w:lang w:val="ro-RO"/>
        </w:rPr>
      </w:pPr>
    </w:p>
    <w:p w14:paraId="44CC2898" w14:textId="2F208F89" w:rsidR="001B2D62" w:rsidRPr="00AD5003" w:rsidRDefault="001B2D62">
      <w:pPr>
        <w:pStyle w:val="ListParagraph"/>
        <w:numPr>
          <w:ilvl w:val="0"/>
          <w:numId w:val="5"/>
        </w:numPr>
        <w:autoSpaceDE w:val="0"/>
        <w:autoSpaceDN w:val="0"/>
        <w:adjustRightInd w:val="0"/>
        <w:spacing w:after="0" w:line="294" w:lineRule="atLeast"/>
        <w:jc w:val="both"/>
        <w:rPr>
          <w:rFonts w:cstheme="minorHAnsi"/>
          <w:sz w:val="20"/>
          <w:szCs w:val="20"/>
          <w:lang w:val="ro-RO"/>
        </w:rPr>
      </w:pPr>
      <w:r w:rsidRPr="00AD5003">
        <w:rPr>
          <w:rFonts w:cstheme="minorHAnsi"/>
          <w:sz w:val="20"/>
          <w:szCs w:val="20"/>
          <w:lang w:val="ro-RO"/>
        </w:rPr>
        <w:t>Potrivit Planului SOP:</w:t>
      </w:r>
    </w:p>
    <w:p w14:paraId="0F2F5729" w14:textId="1135076A" w:rsidR="001B2D62" w:rsidRPr="00AD5003" w:rsidRDefault="001B2D62" w:rsidP="002B5B27">
      <w:pPr>
        <w:autoSpaceDE w:val="0"/>
        <w:autoSpaceDN w:val="0"/>
        <w:adjustRightInd w:val="0"/>
        <w:spacing w:after="0" w:line="294" w:lineRule="atLeast"/>
        <w:jc w:val="both"/>
        <w:rPr>
          <w:rFonts w:cstheme="minorHAnsi"/>
          <w:sz w:val="20"/>
          <w:szCs w:val="20"/>
          <w:lang w:val="ro-RO"/>
        </w:rPr>
      </w:pPr>
    </w:p>
    <w:p w14:paraId="7F0CF9A3" w14:textId="6AFC5421" w:rsidR="001B2D62" w:rsidRPr="00AD5003" w:rsidRDefault="00AD5003" w:rsidP="00AD5003">
      <w:pPr>
        <w:ind w:left="709"/>
        <w:jc w:val="both"/>
        <w:rPr>
          <w:rFonts w:cstheme="minorHAnsi"/>
          <w:szCs w:val="20"/>
          <w:lang w:val="ro-RO"/>
        </w:rPr>
      </w:pPr>
      <w:r w:rsidRPr="00AD5003">
        <w:rPr>
          <w:rFonts w:cstheme="minorHAnsi"/>
          <w:szCs w:val="20"/>
          <w:lang w:val="ro-RO"/>
        </w:rPr>
        <w:t xml:space="preserve">IRR </w:t>
      </w:r>
      <w:r w:rsidR="001B2D62" w:rsidRPr="00AD5003">
        <w:rPr>
          <w:rFonts w:cstheme="minorHAnsi"/>
          <w:szCs w:val="20"/>
          <w:lang w:val="ro-RO"/>
        </w:rPr>
        <w:t xml:space="preserve">înseamnă rata internă de rentabilitate a Societății, calculată conform următoarei formule: </w:t>
      </w:r>
    </w:p>
    <w:p w14:paraId="2FD1EAF6" w14:textId="77777777" w:rsidR="001B2D62" w:rsidRPr="00AD5003" w:rsidRDefault="00000000" w:rsidP="00AD5003">
      <w:pPr>
        <w:ind w:left="709"/>
        <w:jc w:val="both"/>
        <w:rPr>
          <w:rFonts w:cstheme="minorHAnsi"/>
          <w:szCs w:val="20"/>
          <w:lang w:val="ro-RO"/>
        </w:rPr>
      </w:pPr>
      <m:oMath>
        <m:nary>
          <m:naryPr>
            <m:chr m:val="∑"/>
            <m:limLoc m:val="undOvr"/>
            <m:ctrlPr>
              <w:rPr>
                <w:rFonts w:ascii="Cambria Math" w:hAnsi="Cambria Math" w:cstheme="minorHAnsi"/>
                <w:i/>
                <w:iCs/>
                <w:szCs w:val="20"/>
              </w:rPr>
            </m:ctrlPr>
          </m:naryPr>
          <m:sub>
            <m:r>
              <w:rPr>
                <w:rFonts w:ascii="Cambria Math" w:hAnsi="Cambria Math" w:cstheme="minorHAnsi"/>
                <w:szCs w:val="20"/>
                <w:lang w:val="ro-RO"/>
              </w:rPr>
              <m:t>t=1</m:t>
            </m:r>
          </m:sub>
          <m:sup>
            <m:r>
              <w:rPr>
                <w:rFonts w:ascii="Cambria Math" w:hAnsi="Cambria Math" w:cstheme="minorHAnsi"/>
                <w:szCs w:val="20"/>
                <w:lang w:val="ro-RO"/>
              </w:rPr>
              <m:t>n</m:t>
            </m:r>
          </m:sup>
          <m:e>
            <m:f>
              <m:fPr>
                <m:ctrlPr>
                  <w:rPr>
                    <w:rFonts w:ascii="Cambria Math" w:hAnsi="Cambria Math" w:cstheme="minorHAnsi"/>
                    <w:i/>
                    <w:iCs/>
                    <w:szCs w:val="20"/>
                  </w:rPr>
                </m:ctrlPr>
              </m:fPr>
              <m:num>
                <m:sSub>
                  <m:sSubPr>
                    <m:ctrlPr>
                      <w:rPr>
                        <w:rFonts w:ascii="Cambria Math" w:hAnsi="Cambria Math" w:cstheme="minorHAnsi"/>
                        <w:szCs w:val="20"/>
                      </w:rPr>
                    </m:ctrlPr>
                  </m:sSubPr>
                  <m:e>
                    <m:r>
                      <w:rPr>
                        <w:rFonts w:ascii="Cambria Math" w:hAnsi="Cambria Math" w:cstheme="minorHAnsi"/>
                        <w:szCs w:val="20"/>
                        <w:lang w:val="ro-RO"/>
                      </w:rPr>
                      <m:t>C</m:t>
                    </m:r>
                  </m:e>
                  <m:sub>
                    <m:r>
                      <w:rPr>
                        <w:rFonts w:ascii="Cambria Math" w:hAnsi="Cambria Math" w:cstheme="minorHAnsi"/>
                        <w:szCs w:val="20"/>
                        <w:lang w:val="ro-RO"/>
                      </w:rPr>
                      <m:t>t</m:t>
                    </m:r>
                  </m:sub>
                </m:sSub>
              </m:num>
              <m:den>
                <m:sSup>
                  <m:sSupPr>
                    <m:ctrlPr>
                      <w:rPr>
                        <w:rFonts w:ascii="Cambria Math" w:hAnsi="Cambria Math" w:cstheme="minorHAnsi"/>
                        <w:i/>
                        <w:iCs/>
                        <w:szCs w:val="20"/>
                      </w:rPr>
                    </m:ctrlPr>
                  </m:sSupPr>
                  <m:e>
                    <m:r>
                      <w:rPr>
                        <w:rFonts w:ascii="Cambria Math" w:hAnsi="Cambria Math" w:cstheme="minorHAnsi"/>
                        <w:szCs w:val="20"/>
                        <w:lang w:val="ro-RO"/>
                      </w:rPr>
                      <m:t>(1+r)</m:t>
                    </m:r>
                  </m:e>
                  <m:sup>
                    <m:r>
                      <w:rPr>
                        <w:rFonts w:ascii="Cambria Math" w:hAnsi="Cambria Math" w:cstheme="minorHAnsi"/>
                        <w:szCs w:val="20"/>
                        <w:lang w:val="ro-RO"/>
                      </w:rPr>
                      <m:t>t</m:t>
                    </m:r>
                  </m:sup>
                </m:sSup>
              </m:den>
            </m:f>
          </m:e>
        </m:nary>
      </m:oMath>
      <w:r w:rsidR="001B2D62" w:rsidRPr="00AD5003">
        <w:rPr>
          <w:rFonts w:cstheme="minorHAnsi"/>
          <w:szCs w:val="20"/>
          <w:lang w:val="ro-RO"/>
        </w:rPr>
        <w:t xml:space="preserve">  + </w:t>
      </w:r>
      <m:oMath>
        <m:f>
          <m:fPr>
            <m:ctrlPr>
              <w:rPr>
                <w:rFonts w:ascii="Cambria Math" w:hAnsi="Cambria Math" w:cstheme="minorHAnsi"/>
                <w:i/>
                <w:iCs/>
                <w:szCs w:val="20"/>
              </w:rPr>
            </m:ctrlPr>
          </m:fPr>
          <m:num>
            <m:sSub>
              <m:sSubPr>
                <m:ctrlPr>
                  <w:rPr>
                    <w:rFonts w:ascii="Cambria Math" w:hAnsi="Cambria Math" w:cstheme="minorHAnsi"/>
                    <w:szCs w:val="20"/>
                  </w:rPr>
                </m:ctrlPr>
              </m:sSubPr>
              <m:e>
                <m:r>
                  <w:rPr>
                    <w:rFonts w:ascii="Cambria Math" w:hAnsi="Cambria Math" w:cstheme="minorHAnsi"/>
                    <w:szCs w:val="20"/>
                    <w:lang w:val="ro-RO"/>
                  </w:rPr>
                  <m:t>VS</m:t>
                </m:r>
              </m:e>
              <m:sub>
                <m:r>
                  <w:rPr>
                    <w:rFonts w:ascii="Cambria Math" w:hAnsi="Cambria Math" w:cstheme="minorHAnsi"/>
                    <w:szCs w:val="20"/>
                    <w:lang w:val="ro-RO"/>
                  </w:rPr>
                  <m:t>n</m:t>
                </m:r>
              </m:sub>
            </m:sSub>
          </m:num>
          <m:den>
            <m:sSup>
              <m:sSupPr>
                <m:ctrlPr>
                  <w:rPr>
                    <w:rFonts w:ascii="Cambria Math" w:hAnsi="Cambria Math" w:cstheme="minorHAnsi"/>
                    <w:i/>
                    <w:iCs/>
                    <w:szCs w:val="20"/>
                  </w:rPr>
                </m:ctrlPr>
              </m:sSupPr>
              <m:e>
                <m:r>
                  <w:rPr>
                    <w:rFonts w:ascii="Cambria Math" w:hAnsi="Cambria Math" w:cstheme="minorHAnsi"/>
                    <w:szCs w:val="20"/>
                    <w:lang w:val="ro-RO"/>
                  </w:rPr>
                  <m:t>(1+r)</m:t>
                </m:r>
              </m:e>
              <m:sup>
                <m:r>
                  <w:rPr>
                    <w:rFonts w:ascii="Cambria Math" w:hAnsi="Cambria Math" w:cstheme="minorHAnsi"/>
                    <w:szCs w:val="20"/>
                    <w:lang w:val="ro-RO"/>
                  </w:rPr>
                  <m:t>n</m:t>
                </m:r>
              </m:sup>
            </m:sSup>
          </m:den>
        </m:f>
      </m:oMath>
      <w:r w:rsidR="001B2D62" w:rsidRPr="00AD5003">
        <w:rPr>
          <w:rFonts w:cstheme="minorHAnsi"/>
          <w:szCs w:val="20"/>
          <w:lang w:val="ro-RO"/>
        </w:rPr>
        <w:t xml:space="preserve"> </w:t>
      </w:r>
      <w:r w:rsidR="001B2D62" w:rsidRPr="00AD5003">
        <w:rPr>
          <w:rFonts w:cstheme="minorHAnsi"/>
          <w:szCs w:val="20"/>
          <w:vertAlign w:val="subscript"/>
          <w:lang w:val="ro-RO"/>
        </w:rPr>
        <w:t> </w:t>
      </w:r>
      <w:r w:rsidR="001B2D62" w:rsidRPr="00AD5003">
        <w:rPr>
          <w:rFonts w:cstheme="minorHAnsi"/>
          <w:szCs w:val="20"/>
          <w:lang w:val="ro-RO"/>
        </w:rPr>
        <w:t xml:space="preserve">-  </w:t>
      </w:r>
      <m:oMath>
        <m:sSub>
          <m:sSubPr>
            <m:ctrlPr>
              <w:rPr>
                <w:rFonts w:ascii="Cambria Math" w:hAnsi="Cambria Math" w:cstheme="minorHAnsi"/>
                <w:i/>
                <w:iCs/>
                <w:szCs w:val="20"/>
              </w:rPr>
            </m:ctrlPr>
          </m:sSubPr>
          <m:e>
            <m:nary>
              <m:naryPr>
                <m:chr m:val="∑"/>
                <m:limLoc m:val="undOvr"/>
                <m:ctrlPr>
                  <w:rPr>
                    <w:rFonts w:ascii="Cambria Math" w:hAnsi="Cambria Math" w:cstheme="minorHAnsi"/>
                    <w:i/>
                    <w:iCs/>
                    <w:szCs w:val="20"/>
                  </w:rPr>
                </m:ctrlPr>
              </m:naryPr>
              <m:sub>
                <m:r>
                  <w:rPr>
                    <w:rFonts w:ascii="Cambria Math" w:hAnsi="Cambria Math" w:cstheme="minorHAnsi"/>
                    <w:szCs w:val="20"/>
                    <w:lang w:val="ro-RO"/>
                  </w:rPr>
                  <m:t>t=1</m:t>
                </m:r>
              </m:sub>
              <m:sup>
                <m:r>
                  <w:rPr>
                    <w:rFonts w:ascii="Cambria Math" w:hAnsi="Cambria Math" w:cstheme="minorHAnsi"/>
                    <w:szCs w:val="20"/>
                    <w:lang w:val="ro-RO"/>
                  </w:rPr>
                  <m:t>n</m:t>
                </m:r>
              </m:sup>
              <m:e>
                <m:f>
                  <m:fPr>
                    <m:ctrlPr>
                      <w:rPr>
                        <w:rFonts w:ascii="Cambria Math" w:hAnsi="Cambria Math" w:cstheme="minorHAnsi"/>
                        <w:i/>
                        <w:iCs/>
                        <w:szCs w:val="20"/>
                      </w:rPr>
                    </m:ctrlPr>
                  </m:fPr>
                  <m:num>
                    <m:sSub>
                      <m:sSubPr>
                        <m:ctrlPr>
                          <w:rPr>
                            <w:rFonts w:ascii="Cambria Math" w:hAnsi="Cambria Math" w:cstheme="minorHAnsi"/>
                            <w:szCs w:val="20"/>
                          </w:rPr>
                        </m:ctrlPr>
                      </m:sSubPr>
                      <m:e>
                        <m:r>
                          <w:rPr>
                            <w:rFonts w:ascii="Cambria Math" w:hAnsi="Cambria Math" w:cstheme="minorHAnsi"/>
                            <w:szCs w:val="20"/>
                            <w:lang w:val="ro-RO"/>
                          </w:rPr>
                          <m:t>I</m:t>
                        </m:r>
                      </m:e>
                      <m:sub>
                        <m:r>
                          <w:rPr>
                            <w:rFonts w:ascii="Cambria Math" w:hAnsi="Cambria Math" w:cstheme="minorHAnsi"/>
                            <w:szCs w:val="20"/>
                            <w:lang w:val="ro-RO"/>
                          </w:rPr>
                          <m:t>t</m:t>
                        </m:r>
                      </m:sub>
                    </m:sSub>
                  </m:num>
                  <m:den>
                    <m:sSup>
                      <m:sSupPr>
                        <m:ctrlPr>
                          <w:rPr>
                            <w:rFonts w:ascii="Cambria Math" w:hAnsi="Cambria Math" w:cstheme="minorHAnsi"/>
                            <w:i/>
                            <w:iCs/>
                            <w:szCs w:val="20"/>
                          </w:rPr>
                        </m:ctrlPr>
                      </m:sSupPr>
                      <m:e>
                        <m:r>
                          <w:rPr>
                            <w:rFonts w:ascii="Cambria Math" w:hAnsi="Cambria Math" w:cstheme="minorHAnsi"/>
                            <w:szCs w:val="20"/>
                            <w:lang w:val="ro-RO"/>
                          </w:rPr>
                          <m:t>(1+r)</m:t>
                        </m:r>
                      </m:e>
                      <m:sup>
                        <m:r>
                          <w:rPr>
                            <w:rFonts w:ascii="Cambria Math" w:hAnsi="Cambria Math" w:cstheme="minorHAnsi"/>
                            <w:szCs w:val="20"/>
                            <w:lang w:val="ro-RO"/>
                          </w:rPr>
                          <m:t>t</m:t>
                        </m:r>
                      </m:sup>
                    </m:sSup>
                  </m:den>
                </m:f>
              </m:e>
            </m:nary>
          </m:e>
          <m:sub/>
        </m:sSub>
      </m:oMath>
      <w:r w:rsidR="001B2D62" w:rsidRPr="00AD5003">
        <w:rPr>
          <w:rFonts w:cstheme="minorHAnsi"/>
          <w:szCs w:val="20"/>
          <w:lang w:val="ro-RO"/>
        </w:rPr>
        <w:t xml:space="preserve"> = 0</w:t>
      </w:r>
    </w:p>
    <w:p w14:paraId="75FB594A" w14:textId="77777777" w:rsidR="001B2D62" w:rsidRPr="00AD5003" w:rsidRDefault="001B2D62" w:rsidP="00AD5003">
      <w:pPr>
        <w:ind w:left="709"/>
        <w:jc w:val="both"/>
        <w:rPr>
          <w:rFonts w:cstheme="minorHAnsi"/>
          <w:szCs w:val="20"/>
          <w:lang w:val="ro-RO"/>
        </w:rPr>
      </w:pPr>
      <w:r w:rsidRPr="00AD5003">
        <w:rPr>
          <w:rFonts w:cstheme="minorHAnsi"/>
          <w:szCs w:val="20"/>
          <w:lang w:val="ro-RO"/>
        </w:rPr>
        <w:t>unde:</w:t>
      </w:r>
    </w:p>
    <w:p w14:paraId="469D60B2" w14:textId="62BE60C9" w:rsidR="001B2D62" w:rsidRPr="00AD5003" w:rsidRDefault="00000000" w:rsidP="00AD5003">
      <w:pPr>
        <w:ind w:left="709"/>
        <w:jc w:val="both"/>
        <w:rPr>
          <w:rFonts w:cstheme="minorHAnsi"/>
          <w:szCs w:val="20"/>
          <w:lang w:val="ro-RO"/>
        </w:rPr>
      </w:pPr>
      <m:oMath>
        <m:sSub>
          <m:sSubPr>
            <m:ctrlPr>
              <w:rPr>
                <w:rFonts w:ascii="Cambria Math" w:hAnsi="Cambria Math" w:cstheme="minorHAnsi"/>
                <w:szCs w:val="20"/>
              </w:rPr>
            </m:ctrlPr>
          </m:sSubPr>
          <m:e>
            <m:r>
              <m:rPr>
                <m:sty m:val="p"/>
              </m:rPr>
              <w:rPr>
                <w:rFonts w:ascii="Cambria Math" w:hAnsi="Cambria Math" w:cstheme="minorHAnsi"/>
                <w:szCs w:val="20"/>
                <w:lang w:val="ro-RO"/>
              </w:rPr>
              <m:t>I</m:t>
            </m:r>
          </m:e>
          <m:sub>
            <m:r>
              <m:rPr>
                <m:sty m:val="p"/>
              </m:rPr>
              <w:rPr>
                <w:rFonts w:ascii="Cambria Math" w:hAnsi="Cambria Math" w:cstheme="minorHAnsi"/>
                <w:szCs w:val="20"/>
                <w:lang w:val="ro-RO"/>
              </w:rPr>
              <m:t>t</m:t>
            </m:r>
          </m:sub>
        </m:sSub>
      </m:oMath>
      <w:r w:rsidR="001B2D62" w:rsidRPr="00AD5003">
        <w:rPr>
          <w:rFonts w:cstheme="minorHAnsi"/>
          <w:szCs w:val="20"/>
          <w:lang w:val="ro-RO"/>
        </w:rPr>
        <w:t>= Capitalizarea bursier</w:t>
      </w:r>
      <w:r w:rsidR="00CF33DD" w:rsidRPr="00AD5003">
        <w:rPr>
          <w:rFonts w:cstheme="minorHAnsi"/>
          <w:szCs w:val="20"/>
          <w:lang w:val="ro-RO"/>
        </w:rPr>
        <w:t xml:space="preserve">ă </w:t>
      </w:r>
      <w:r w:rsidR="001B2D62" w:rsidRPr="00AD5003">
        <w:rPr>
          <w:rFonts w:cstheme="minorHAnsi"/>
          <w:szCs w:val="20"/>
          <w:lang w:val="ro-RO"/>
        </w:rPr>
        <w:t>a Societății la data intrării în vigoare a prezentului Plan;</w:t>
      </w:r>
    </w:p>
    <w:p w14:paraId="1E936D66" w14:textId="77777777" w:rsidR="001B2D62" w:rsidRPr="00AD5003" w:rsidRDefault="001B2D62" w:rsidP="00AD5003">
      <w:pPr>
        <w:ind w:left="709"/>
        <w:jc w:val="both"/>
        <w:rPr>
          <w:rFonts w:cstheme="minorHAnsi"/>
          <w:szCs w:val="20"/>
          <w:lang w:val="ro-RO"/>
        </w:rPr>
      </w:pPr>
      <w:r w:rsidRPr="00AD5003">
        <w:rPr>
          <w:rFonts w:cstheme="minorHAnsi"/>
          <w:szCs w:val="20"/>
          <w:lang w:val="ro-RO"/>
        </w:rPr>
        <w:t>n = numărul de ani pro rata începând cu data intrării în vigoare a prezentului Plan;</w:t>
      </w:r>
    </w:p>
    <w:p w14:paraId="18D8A8A4" w14:textId="77777777" w:rsidR="001B2D62" w:rsidRPr="00AD5003" w:rsidRDefault="00000000" w:rsidP="00AD5003">
      <w:pPr>
        <w:ind w:left="709"/>
        <w:jc w:val="both"/>
        <w:rPr>
          <w:rFonts w:cstheme="minorHAnsi"/>
          <w:szCs w:val="20"/>
          <w:lang w:val="ro-RO"/>
        </w:rPr>
      </w:pPr>
      <m:oMath>
        <m:sSub>
          <m:sSubPr>
            <m:ctrlPr>
              <w:rPr>
                <w:rFonts w:ascii="Cambria Math" w:hAnsi="Cambria Math" w:cstheme="minorHAnsi"/>
                <w:szCs w:val="20"/>
              </w:rPr>
            </m:ctrlPr>
          </m:sSubPr>
          <m:e>
            <m:r>
              <m:rPr>
                <m:sty m:val="p"/>
              </m:rPr>
              <w:rPr>
                <w:rFonts w:ascii="Cambria Math" w:hAnsi="Cambria Math" w:cstheme="minorHAnsi"/>
                <w:szCs w:val="20"/>
                <w:lang w:val="ro-RO"/>
              </w:rPr>
              <m:t>C</m:t>
            </m:r>
          </m:e>
          <m:sub>
            <m:r>
              <m:rPr>
                <m:sty m:val="p"/>
              </m:rPr>
              <w:rPr>
                <w:rFonts w:ascii="Cambria Math" w:hAnsi="Cambria Math" w:cstheme="minorHAnsi"/>
                <w:szCs w:val="20"/>
                <w:lang w:val="ro-RO"/>
              </w:rPr>
              <m:t>t</m:t>
            </m:r>
          </m:sub>
        </m:sSub>
      </m:oMath>
      <w:r w:rsidR="001B2D62" w:rsidRPr="00AD5003">
        <w:rPr>
          <w:rFonts w:cstheme="minorHAnsi"/>
          <w:szCs w:val="20"/>
          <w:lang w:val="ro-RO"/>
        </w:rPr>
        <w:t xml:space="preserve"> = net cash inflow în anul “t” (dividende plătite/diminuări de capital social în anii 1-4) </w:t>
      </w:r>
    </w:p>
    <w:p w14:paraId="4ACA531A" w14:textId="51534EAC" w:rsidR="001B2D62" w:rsidRPr="00AD5003" w:rsidRDefault="00000000" w:rsidP="00AD5003">
      <w:pPr>
        <w:ind w:left="709"/>
        <w:jc w:val="both"/>
        <w:rPr>
          <w:rFonts w:cstheme="minorHAnsi"/>
          <w:szCs w:val="20"/>
          <w:lang w:val="ro-RO"/>
        </w:rPr>
      </w:pPr>
      <m:oMath>
        <m:sSub>
          <m:sSubPr>
            <m:ctrlPr>
              <w:rPr>
                <w:rFonts w:ascii="Cambria Math" w:hAnsi="Cambria Math" w:cstheme="minorHAnsi"/>
                <w:szCs w:val="20"/>
              </w:rPr>
            </m:ctrlPr>
          </m:sSubPr>
          <m:e>
            <m:r>
              <m:rPr>
                <m:sty m:val="p"/>
              </m:rPr>
              <w:rPr>
                <w:rFonts w:ascii="Cambria Math" w:hAnsi="Cambria Math" w:cstheme="minorHAnsi"/>
                <w:szCs w:val="20"/>
                <w:lang w:val="ro-RO"/>
              </w:rPr>
              <m:t>VS</m:t>
            </m:r>
          </m:e>
          <m:sub>
            <m:r>
              <m:rPr>
                <m:sty m:val="b"/>
              </m:rPr>
              <w:rPr>
                <w:rFonts w:ascii="Cambria Math" w:hAnsi="Cambria Math" w:cstheme="minorHAnsi"/>
                <w:szCs w:val="20"/>
                <w:lang w:val="ro-RO"/>
              </w:rPr>
              <m:t>n</m:t>
            </m:r>
          </m:sub>
        </m:sSub>
      </m:oMath>
      <w:r w:rsidR="001B2D62" w:rsidRPr="00AD5003">
        <w:rPr>
          <w:rFonts w:cstheme="minorHAnsi"/>
          <w:szCs w:val="20"/>
          <w:lang w:val="ro-RO"/>
        </w:rPr>
        <w:t xml:space="preserve"> = </w:t>
      </w:r>
      <w:bookmarkStart w:id="2" w:name="_Hlk117519635"/>
      <w:r w:rsidR="001B2D62" w:rsidRPr="00AD5003">
        <w:rPr>
          <w:rFonts w:cstheme="minorHAnsi"/>
          <w:szCs w:val="20"/>
          <w:lang w:val="ro-RO"/>
        </w:rPr>
        <w:t xml:space="preserve">Valoarea Societății la </w:t>
      </w:r>
      <w:r w:rsidR="00CF33DD" w:rsidRPr="00AD5003">
        <w:rPr>
          <w:rFonts w:cstheme="minorHAnsi"/>
          <w:szCs w:val="20"/>
          <w:lang w:val="ro-RO"/>
        </w:rPr>
        <w:t>D</w:t>
      </w:r>
      <w:r w:rsidR="001B2D62" w:rsidRPr="00AD5003">
        <w:rPr>
          <w:rFonts w:cstheme="minorHAnsi"/>
          <w:szCs w:val="20"/>
          <w:lang w:val="ro-RO"/>
        </w:rPr>
        <w:t xml:space="preserve">ata </w:t>
      </w:r>
      <w:r w:rsidR="00CF33DD" w:rsidRPr="00AD5003">
        <w:rPr>
          <w:rFonts w:cstheme="minorHAnsi"/>
          <w:szCs w:val="20"/>
          <w:lang w:val="ro-RO"/>
        </w:rPr>
        <w:t>Măsurării Condiției</w:t>
      </w:r>
      <w:r w:rsidR="001B2D62" w:rsidRPr="00AD5003">
        <w:rPr>
          <w:rFonts w:cstheme="minorHAnsi"/>
          <w:szCs w:val="20"/>
          <w:lang w:val="ro-RO"/>
        </w:rPr>
        <w:t xml:space="preserve"> Beneficiului la Finalul Perioadei Relevante de Aplicare;</w:t>
      </w:r>
    </w:p>
    <w:bookmarkEnd w:id="2"/>
    <w:p w14:paraId="4EE2D6C6" w14:textId="77777777" w:rsidR="001B2D62" w:rsidRPr="00AD5003" w:rsidRDefault="001B2D62" w:rsidP="00AD5003">
      <w:pPr>
        <w:ind w:left="709"/>
        <w:jc w:val="both"/>
        <w:rPr>
          <w:rFonts w:cstheme="minorHAnsi"/>
          <w:szCs w:val="20"/>
          <w:lang w:val="ro-RO"/>
        </w:rPr>
      </w:pPr>
      <w:r w:rsidRPr="00AD5003">
        <w:rPr>
          <w:rFonts w:cstheme="minorHAnsi"/>
          <w:szCs w:val="20"/>
          <w:lang w:val="ro-RO"/>
        </w:rPr>
        <w:t>r = IRR</w:t>
      </w:r>
    </w:p>
    <w:p w14:paraId="7E3C50A2" w14:textId="7906F67E" w:rsidR="00E86D24" w:rsidRDefault="001B2D62" w:rsidP="00AD5003">
      <w:pPr>
        <w:autoSpaceDE w:val="0"/>
        <w:autoSpaceDN w:val="0"/>
        <w:adjustRightInd w:val="0"/>
        <w:spacing w:after="0" w:line="294" w:lineRule="atLeast"/>
        <w:ind w:left="709"/>
        <w:jc w:val="both"/>
        <w:rPr>
          <w:szCs w:val="20"/>
          <w:lang w:val="ro-RO"/>
        </w:rPr>
      </w:pPr>
      <w:r w:rsidRPr="0003251B">
        <w:rPr>
          <w:szCs w:val="20"/>
          <w:lang w:val="ro-RO"/>
        </w:rPr>
        <w:t>t = numărul de ani.</w:t>
      </w:r>
    </w:p>
    <w:p w14:paraId="1B2B272D" w14:textId="63940AE9" w:rsidR="003C3DCC" w:rsidRDefault="003C3DCC" w:rsidP="003C3DCC">
      <w:pPr>
        <w:autoSpaceDE w:val="0"/>
        <w:autoSpaceDN w:val="0"/>
        <w:adjustRightInd w:val="0"/>
        <w:spacing w:after="0" w:line="294" w:lineRule="atLeast"/>
        <w:jc w:val="both"/>
        <w:rPr>
          <w:szCs w:val="20"/>
          <w:lang w:val="ro-RO"/>
        </w:rPr>
      </w:pPr>
    </w:p>
    <w:p w14:paraId="06D34DB2" w14:textId="35F09FE5" w:rsidR="00D6639F" w:rsidRPr="00D6639F" w:rsidRDefault="00D6639F" w:rsidP="00D6639F">
      <w:pPr>
        <w:pStyle w:val="Level2"/>
        <w:numPr>
          <w:ilvl w:val="0"/>
          <w:numId w:val="0"/>
        </w:numPr>
        <w:ind w:left="504"/>
        <w:rPr>
          <w:rFonts w:asciiTheme="minorHAnsi" w:hAnsiTheme="minorHAnsi" w:cstheme="minorHAnsi"/>
          <w:i w:val="0"/>
          <w:iCs/>
          <w:szCs w:val="20"/>
          <w:lang w:val="ro-RO"/>
        </w:rPr>
      </w:pPr>
      <w:bookmarkStart w:id="3" w:name="_Ref116290903"/>
      <w:bookmarkStart w:id="4" w:name="_Toc117525866"/>
      <w:r w:rsidRPr="00D6639F">
        <w:rPr>
          <w:rFonts w:asciiTheme="minorHAnsi" w:hAnsiTheme="minorHAnsi" w:cstheme="minorHAnsi"/>
          <w:i w:val="0"/>
          <w:iCs/>
          <w:szCs w:val="20"/>
          <w:lang w:val="ro-RO"/>
        </w:rPr>
        <w:lastRenderedPageBreak/>
        <w:t xml:space="preserve">Consiliul de Administrație (cu respectarea prevederilor privind conflictul de interese) va putea decide să </w:t>
      </w:r>
      <w:r w:rsidRPr="0085306B">
        <w:rPr>
          <w:rFonts w:asciiTheme="minorHAnsi" w:hAnsiTheme="minorHAnsi" w:cstheme="minorHAnsi"/>
          <w:b/>
          <w:bCs w:val="0"/>
          <w:i w:val="0"/>
          <w:iCs/>
          <w:szCs w:val="20"/>
          <w:lang w:val="ro-RO"/>
        </w:rPr>
        <w:t>suplimenteze numărul de Acțiuni acordat sub forma Beneficiului la Finalul Perioadei de Aplicare cu încă 10%</w:t>
      </w:r>
      <w:r w:rsidRPr="00D6639F">
        <w:rPr>
          <w:rFonts w:asciiTheme="minorHAnsi" w:hAnsiTheme="minorHAnsi" w:cstheme="minorHAnsi"/>
          <w:i w:val="0"/>
          <w:iCs/>
          <w:szCs w:val="20"/>
          <w:lang w:val="ro-RO"/>
        </w:rPr>
        <w:t xml:space="preserve">, numărul de Acțiuni care poate fi dobândit în acest caz de către </w:t>
      </w:r>
      <w:r w:rsidR="00211B98">
        <w:rPr>
          <w:rFonts w:asciiTheme="minorHAnsi" w:hAnsiTheme="minorHAnsi" w:cstheme="minorHAnsi"/>
          <w:i w:val="0"/>
          <w:iCs/>
          <w:szCs w:val="20"/>
          <w:lang w:val="ro-RO"/>
        </w:rPr>
        <w:t>membrii Consiliului de Administrație</w:t>
      </w:r>
      <w:r w:rsidRPr="00D6639F">
        <w:rPr>
          <w:rFonts w:asciiTheme="minorHAnsi" w:hAnsiTheme="minorHAnsi" w:cstheme="minorHAnsi"/>
          <w:i w:val="0"/>
          <w:iCs/>
          <w:szCs w:val="20"/>
          <w:lang w:val="ro-RO"/>
        </w:rPr>
        <w:t xml:space="preserve"> fiind determinat </w:t>
      </w:r>
      <w:r w:rsidR="00211B98">
        <w:rPr>
          <w:rFonts w:asciiTheme="minorHAnsi" w:hAnsiTheme="minorHAnsi" w:cstheme="minorHAnsi"/>
          <w:i w:val="0"/>
          <w:iCs/>
          <w:szCs w:val="20"/>
          <w:lang w:val="ro-RO"/>
        </w:rPr>
        <w:t xml:space="preserve">prin aplicarea unui procent de 15% asupra valorilor </w:t>
      </w:r>
      <w:r w:rsidRPr="00D6639F">
        <w:rPr>
          <w:rFonts w:asciiTheme="minorHAnsi" w:hAnsiTheme="minorHAnsi" w:cstheme="minorHAnsi"/>
          <w:i w:val="0"/>
          <w:iCs/>
          <w:szCs w:val="20"/>
          <w:lang w:val="ro-RO"/>
        </w:rPr>
        <w:t>de mai jos (raportat</w:t>
      </w:r>
      <w:r w:rsidR="00211B98">
        <w:rPr>
          <w:rFonts w:asciiTheme="minorHAnsi" w:hAnsiTheme="minorHAnsi" w:cstheme="minorHAnsi"/>
          <w:i w:val="0"/>
          <w:iCs/>
          <w:szCs w:val="20"/>
          <w:lang w:val="ro-RO"/>
        </w:rPr>
        <w:t>e</w:t>
      </w:r>
      <w:r w:rsidRPr="00D6639F">
        <w:rPr>
          <w:rFonts w:asciiTheme="minorHAnsi" w:hAnsiTheme="minorHAnsi" w:cstheme="minorHAnsi"/>
          <w:i w:val="0"/>
          <w:iCs/>
          <w:szCs w:val="20"/>
          <w:lang w:val="ro-RO"/>
        </w:rPr>
        <w:t xml:space="preserve"> la numărul de Acțiuni din capitalul social al Societății la </w:t>
      </w:r>
      <w:r w:rsidR="00211B98">
        <w:rPr>
          <w:rFonts w:asciiTheme="minorHAnsi" w:hAnsiTheme="minorHAnsi" w:cstheme="minorHAnsi"/>
          <w:i w:val="0"/>
          <w:iCs/>
          <w:szCs w:val="20"/>
          <w:lang w:val="ro-RO"/>
        </w:rPr>
        <w:t>1 ianuarie 2022</w:t>
      </w:r>
      <w:r w:rsidRPr="00D6639F">
        <w:rPr>
          <w:rFonts w:asciiTheme="minorHAnsi" w:hAnsiTheme="minorHAnsi" w:cstheme="minorHAnsi"/>
          <w:i w:val="0"/>
          <w:iCs/>
          <w:szCs w:val="20"/>
          <w:lang w:val="ro-RO"/>
        </w:rPr>
        <w:t>):</w:t>
      </w:r>
      <w:bookmarkEnd w:id="3"/>
      <w:bookmarkEnd w:id="4"/>
    </w:p>
    <w:tbl>
      <w:tblPr>
        <w:tblW w:w="0" w:type="auto"/>
        <w:tblInd w:w="567" w:type="dxa"/>
        <w:tblLook w:val="04A0" w:firstRow="1" w:lastRow="0" w:firstColumn="1" w:lastColumn="0" w:noHBand="0" w:noVBand="1"/>
      </w:tblPr>
      <w:tblGrid>
        <w:gridCol w:w="1134"/>
        <w:gridCol w:w="1951"/>
        <w:gridCol w:w="2634"/>
        <w:gridCol w:w="2634"/>
      </w:tblGrid>
      <w:tr w:rsidR="00D6639F" w:rsidRPr="00D6639F" w14:paraId="4712FD7E" w14:textId="77777777" w:rsidTr="004019DC">
        <w:tc>
          <w:tcPr>
            <w:tcW w:w="1134" w:type="dxa"/>
            <w:shd w:val="clear" w:color="auto" w:fill="auto"/>
          </w:tcPr>
          <w:p w14:paraId="7358552A" w14:textId="77777777" w:rsidR="00D6639F" w:rsidRPr="00D6639F" w:rsidRDefault="00D6639F" w:rsidP="004019DC">
            <w:pPr>
              <w:pStyle w:val="Level3"/>
              <w:numPr>
                <w:ilvl w:val="0"/>
                <w:numId w:val="0"/>
              </w:numPr>
              <w:rPr>
                <w:rFonts w:asciiTheme="minorHAnsi" w:hAnsiTheme="minorHAnsi" w:cstheme="minorHAnsi"/>
                <w:szCs w:val="20"/>
                <w:lang w:val="ro-RO"/>
              </w:rPr>
            </w:pPr>
            <w:bookmarkStart w:id="5" w:name="_Hlk119046092"/>
            <w:r w:rsidRPr="00D6639F">
              <w:rPr>
                <w:rFonts w:asciiTheme="minorHAnsi" w:hAnsiTheme="minorHAnsi" w:cstheme="minorHAnsi"/>
                <w:szCs w:val="20"/>
                <w:lang w:val="ro-RO"/>
              </w:rPr>
              <w:t xml:space="preserve">Nr. crt. </w:t>
            </w:r>
          </w:p>
        </w:tc>
        <w:tc>
          <w:tcPr>
            <w:tcW w:w="1951" w:type="dxa"/>
            <w:shd w:val="clear" w:color="auto" w:fill="auto"/>
          </w:tcPr>
          <w:p w14:paraId="1EC8329B"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(A)</w:t>
            </w:r>
          </w:p>
          <w:p w14:paraId="014A3203" w14:textId="77777777" w:rsidR="00D6639F" w:rsidRPr="00D6639F" w:rsidRDefault="00D6639F" w:rsidP="004019DC">
            <w:pPr>
              <w:pStyle w:val="Level3"/>
              <w:numPr>
                <w:ilvl w:val="0"/>
                <w:numId w:val="0"/>
              </w:numPr>
              <w:rPr>
                <w:rFonts w:asciiTheme="minorHAnsi" w:hAnsiTheme="minorHAnsi" w:cstheme="minorHAnsi"/>
                <w:szCs w:val="20"/>
                <w:lang w:val="ro-RO"/>
              </w:rPr>
            </w:pPr>
            <w:r w:rsidRPr="00D6639F">
              <w:rPr>
                <w:rFonts w:asciiTheme="minorHAnsi" w:hAnsiTheme="minorHAnsi" w:cstheme="minorHAnsi"/>
                <w:szCs w:val="20"/>
                <w:lang w:val="ro-RO"/>
              </w:rPr>
              <w:t>Număr de Acțiuni</w:t>
            </w:r>
          </w:p>
        </w:tc>
        <w:tc>
          <w:tcPr>
            <w:tcW w:w="2634" w:type="dxa"/>
            <w:shd w:val="clear" w:color="auto" w:fill="auto"/>
          </w:tcPr>
          <w:p w14:paraId="166D5E6E"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(B)</w:t>
            </w:r>
          </w:p>
          <w:p w14:paraId="7CCC646C"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Procent de determinare</w:t>
            </w:r>
          </w:p>
        </w:tc>
        <w:tc>
          <w:tcPr>
            <w:tcW w:w="2634" w:type="dxa"/>
            <w:shd w:val="clear" w:color="auto" w:fill="auto"/>
          </w:tcPr>
          <w:p w14:paraId="48356CFF"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(C)</w:t>
            </w:r>
          </w:p>
          <w:p w14:paraId="44A34821"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IRR înregistrat</w:t>
            </w:r>
          </w:p>
        </w:tc>
      </w:tr>
      <w:tr w:rsidR="00D6639F" w:rsidRPr="00D6639F" w14:paraId="1E971734" w14:textId="77777777" w:rsidTr="004019DC">
        <w:tc>
          <w:tcPr>
            <w:tcW w:w="1134" w:type="dxa"/>
            <w:shd w:val="clear" w:color="auto" w:fill="auto"/>
          </w:tcPr>
          <w:p w14:paraId="3E93AD01"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4260DE39"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1.922.006</w:t>
            </w:r>
          </w:p>
        </w:tc>
        <w:tc>
          <w:tcPr>
            <w:tcW w:w="2634" w:type="dxa"/>
            <w:shd w:val="clear" w:color="auto" w:fill="auto"/>
          </w:tcPr>
          <w:p w14:paraId="193A08E6"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3,3%</w:t>
            </w:r>
          </w:p>
        </w:tc>
        <w:tc>
          <w:tcPr>
            <w:tcW w:w="2634" w:type="dxa"/>
            <w:shd w:val="clear" w:color="auto" w:fill="auto"/>
          </w:tcPr>
          <w:p w14:paraId="62743160"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7,5%</w:t>
            </w:r>
          </w:p>
        </w:tc>
      </w:tr>
      <w:tr w:rsidR="00D6639F" w:rsidRPr="00D6639F" w14:paraId="139B6296" w14:textId="77777777" w:rsidTr="004019DC">
        <w:tc>
          <w:tcPr>
            <w:tcW w:w="1134" w:type="dxa"/>
            <w:shd w:val="clear" w:color="auto" w:fill="auto"/>
          </w:tcPr>
          <w:p w14:paraId="2561EBE0"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38A2BCE1"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2.050.140</w:t>
            </w:r>
          </w:p>
        </w:tc>
        <w:tc>
          <w:tcPr>
            <w:tcW w:w="2634" w:type="dxa"/>
            <w:shd w:val="clear" w:color="auto" w:fill="auto"/>
          </w:tcPr>
          <w:p w14:paraId="5634C8AC"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3,52%</w:t>
            </w:r>
          </w:p>
        </w:tc>
        <w:tc>
          <w:tcPr>
            <w:tcW w:w="2634" w:type="dxa"/>
            <w:shd w:val="clear" w:color="auto" w:fill="auto"/>
          </w:tcPr>
          <w:p w14:paraId="42034C85"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8%</w:t>
            </w:r>
          </w:p>
        </w:tc>
      </w:tr>
      <w:tr w:rsidR="00D6639F" w:rsidRPr="00D6639F" w14:paraId="6C919100" w14:textId="77777777" w:rsidTr="004019DC">
        <w:tc>
          <w:tcPr>
            <w:tcW w:w="1134" w:type="dxa"/>
            <w:shd w:val="clear" w:color="auto" w:fill="auto"/>
          </w:tcPr>
          <w:p w14:paraId="4B21C6EB"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69D90893"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2.306.407</w:t>
            </w:r>
          </w:p>
        </w:tc>
        <w:tc>
          <w:tcPr>
            <w:tcW w:w="2634" w:type="dxa"/>
            <w:shd w:val="clear" w:color="auto" w:fill="auto"/>
          </w:tcPr>
          <w:p w14:paraId="462ADC20"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3,96%</w:t>
            </w:r>
          </w:p>
        </w:tc>
        <w:tc>
          <w:tcPr>
            <w:tcW w:w="2634" w:type="dxa"/>
            <w:shd w:val="clear" w:color="auto" w:fill="auto"/>
          </w:tcPr>
          <w:p w14:paraId="754B809A"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9%</w:t>
            </w:r>
          </w:p>
        </w:tc>
      </w:tr>
      <w:tr w:rsidR="00D6639F" w:rsidRPr="00D6639F" w14:paraId="49E831C3" w14:textId="77777777" w:rsidTr="004019DC">
        <w:tc>
          <w:tcPr>
            <w:tcW w:w="1134" w:type="dxa"/>
            <w:shd w:val="clear" w:color="auto" w:fill="auto"/>
          </w:tcPr>
          <w:p w14:paraId="27748CFC"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3D516D3F"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2.562.675</w:t>
            </w:r>
          </w:p>
        </w:tc>
        <w:tc>
          <w:tcPr>
            <w:tcW w:w="2634" w:type="dxa"/>
            <w:shd w:val="clear" w:color="auto" w:fill="auto"/>
          </w:tcPr>
          <w:p w14:paraId="77D8F196"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4,4%</w:t>
            </w:r>
          </w:p>
        </w:tc>
        <w:tc>
          <w:tcPr>
            <w:tcW w:w="2634" w:type="dxa"/>
            <w:shd w:val="clear" w:color="auto" w:fill="auto"/>
          </w:tcPr>
          <w:p w14:paraId="58B8F051"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10%</w:t>
            </w:r>
          </w:p>
        </w:tc>
      </w:tr>
      <w:tr w:rsidR="00D6639F" w:rsidRPr="00D6639F" w14:paraId="3901E53C" w14:textId="77777777" w:rsidTr="004019DC">
        <w:tc>
          <w:tcPr>
            <w:tcW w:w="1134" w:type="dxa"/>
            <w:shd w:val="clear" w:color="auto" w:fill="auto"/>
          </w:tcPr>
          <w:p w14:paraId="6BC9D39D"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38C81CB4"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2.818.942</w:t>
            </w:r>
          </w:p>
        </w:tc>
        <w:tc>
          <w:tcPr>
            <w:tcW w:w="2634" w:type="dxa"/>
            <w:shd w:val="clear" w:color="auto" w:fill="auto"/>
          </w:tcPr>
          <w:p w14:paraId="70020A2B"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4,84%</w:t>
            </w:r>
          </w:p>
        </w:tc>
        <w:tc>
          <w:tcPr>
            <w:tcW w:w="2634" w:type="dxa"/>
            <w:shd w:val="clear" w:color="auto" w:fill="auto"/>
          </w:tcPr>
          <w:p w14:paraId="194CF93A"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11%</w:t>
            </w:r>
          </w:p>
        </w:tc>
      </w:tr>
      <w:tr w:rsidR="00D6639F" w:rsidRPr="00D6639F" w14:paraId="074DF106" w14:textId="77777777" w:rsidTr="004019DC">
        <w:tc>
          <w:tcPr>
            <w:tcW w:w="1134" w:type="dxa"/>
            <w:shd w:val="clear" w:color="auto" w:fill="auto"/>
          </w:tcPr>
          <w:p w14:paraId="18C40D5C"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34413EBD"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3.075.210</w:t>
            </w:r>
          </w:p>
        </w:tc>
        <w:tc>
          <w:tcPr>
            <w:tcW w:w="2634" w:type="dxa"/>
            <w:shd w:val="clear" w:color="auto" w:fill="auto"/>
          </w:tcPr>
          <w:p w14:paraId="4610BAF7"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5,28%</w:t>
            </w:r>
          </w:p>
        </w:tc>
        <w:tc>
          <w:tcPr>
            <w:tcW w:w="2634" w:type="dxa"/>
            <w:shd w:val="clear" w:color="auto" w:fill="auto"/>
          </w:tcPr>
          <w:p w14:paraId="0AE17B90"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12%</w:t>
            </w:r>
          </w:p>
        </w:tc>
      </w:tr>
      <w:tr w:rsidR="00D6639F" w:rsidRPr="00D6639F" w14:paraId="224FA638" w14:textId="77777777" w:rsidTr="004019DC">
        <w:tc>
          <w:tcPr>
            <w:tcW w:w="1134" w:type="dxa"/>
            <w:shd w:val="clear" w:color="auto" w:fill="auto"/>
          </w:tcPr>
          <w:p w14:paraId="54241F03"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08C699E6"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3.331.477</w:t>
            </w:r>
          </w:p>
        </w:tc>
        <w:tc>
          <w:tcPr>
            <w:tcW w:w="2634" w:type="dxa"/>
            <w:shd w:val="clear" w:color="auto" w:fill="auto"/>
          </w:tcPr>
          <w:p w14:paraId="460ABDEF"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5,72%</w:t>
            </w:r>
          </w:p>
        </w:tc>
        <w:tc>
          <w:tcPr>
            <w:tcW w:w="2634" w:type="dxa"/>
            <w:shd w:val="clear" w:color="auto" w:fill="auto"/>
          </w:tcPr>
          <w:p w14:paraId="25254834"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13%</w:t>
            </w:r>
          </w:p>
        </w:tc>
      </w:tr>
      <w:tr w:rsidR="00D6639F" w:rsidRPr="00D6639F" w14:paraId="005D7C38" w14:textId="77777777" w:rsidTr="004019DC">
        <w:tc>
          <w:tcPr>
            <w:tcW w:w="1134" w:type="dxa"/>
            <w:shd w:val="clear" w:color="auto" w:fill="auto"/>
          </w:tcPr>
          <w:p w14:paraId="64A87614"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2DC6BEE6"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3.587.745</w:t>
            </w:r>
          </w:p>
        </w:tc>
        <w:tc>
          <w:tcPr>
            <w:tcW w:w="2634" w:type="dxa"/>
            <w:shd w:val="clear" w:color="auto" w:fill="auto"/>
          </w:tcPr>
          <w:p w14:paraId="3C964B08"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6,16%</w:t>
            </w:r>
          </w:p>
        </w:tc>
        <w:tc>
          <w:tcPr>
            <w:tcW w:w="2634" w:type="dxa"/>
            <w:shd w:val="clear" w:color="auto" w:fill="auto"/>
          </w:tcPr>
          <w:p w14:paraId="6CC944B3"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14%</w:t>
            </w:r>
          </w:p>
        </w:tc>
      </w:tr>
      <w:tr w:rsidR="00D6639F" w:rsidRPr="00D6639F" w14:paraId="6A727A62" w14:textId="77777777" w:rsidTr="004019DC">
        <w:tc>
          <w:tcPr>
            <w:tcW w:w="1134" w:type="dxa"/>
            <w:shd w:val="clear" w:color="auto" w:fill="auto"/>
          </w:tcPr>
          <w:p w14:paraId="1D73271E" w14:textId="77777777" w:rsidR="00D6639F" w:rsidRPr="00D6639F" w:rsidRDefault="00D6639F">
            <w:pPr>
              <w:pStyle w:val="Level3"/>
              <w:numPr>
                <w:ilvl w:val="0"/>
                <w:numId w:val="9"/>
              </w:numPr>
              <w:jc w:val="center"/>
              <w:rPr>
                <w:rFonts w:asciiTheme="minorHAnsi" w:hAnsiTheme="minorHAnsi" w:cstheme="minorHAnsi"/>
                <w:szCs w:val="20"/>
                <w:lang w:val="ro-RO"/>
              </w:rPr>
            </w:pPr>
          </w:p>
        </w:tc>
        <w:tc>
          <w:tcPr>
            <w:tcW w:w="1951" w:type="dxa"/>
            <w:shd w:val="clear" w:color="auto" w:fill="auto"/>
          </w:tcPr>
          <w:p w14:paraId="65B07B45"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3.844.012</w:t>
            </w:r>
          </w:p>
        </w:tc>
        <w:tc>
          <w:tcPr>
            <w:tcW w:w="2634" w:type="dxa"/>
            <w:shd w:val="clear" w:color="auto" w:fill="auto"/>
          </w:tcPr>
          <w:p w14:paraId="3E75F855"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6,6%</w:t>
            </w:r>
          </w:p>
        </w:tc>
        <w:tc>
          <w:tcPr>
            <w:tcW w:w="2634" w:type="dxa"/>
            <w:shd w:val="clear" w:color="auto" w:fill="auto"/>
          </w:tcPr>
          <w:p w14:paraId="4EC4AECB" w14:textId="77777777" w:rsidR="00D6639F" w:rsidRPr="00D6639F" w:rsidRDefault="00D6639F" w:rsidP="004019DC">
            <w:pPr>
              <w:pStyle w:val="Level3"/>
              <w:numPr>
                <w:ilvl w:val="0"/>
                <w:numId w:val="0"/>
              </w:numPr>
              <w:jc w:val="center"/>
              <w:rPr>
                <w:rFonts w:asciiTheme="minorHAnsi" w:hAnsiTheme="minorHAnsi" w:cstheme="minorHAnsi"/>
                <w:szCs w:val="20"/>
                <w:lang w:val="ro-RO"/>
              </w:rPr>
            </w:pPr>
            <w:r w:rsidRPr="00D6639F">
              <w:rPr>
                <w:rFonts w:asciiTheme="minorHAnsi" w:hAnsiTheme="minorHAnsi" w:cstheme="minorHAnsi"/>
                <w:szCs w:val="20"/>
                <w:lang w:val="ro-RO"/>
              </w:rPr>
              <w:t>15%</w:t>
            </w:r>
          </w:p>
        </w:tc>
      </w:tr>
      <w:bookmarkEnd w:id="5"/>
    </w:tbl>
    <w:p w14:paraId="3FDDFA49" w14:textId="77777777" w:rsidR="00645021" w:rsidRPr="00645021" w:rsidRDefault="00645021" w:rsidP="00645021">
      <w:pPr>
        <w:pStyle w:val="ListParagraph"/>
        <w:autoSpaceDE w:val="0"/>
        <w:autoSpaceDN w:val="0"/>
        <w:adjustRightInd w:val="0"/>
        <w:spacing w:after="0" w:line="294" w:lineRule="atLeast"/>
        <w:ind w:left="567"/>
        <w:jc w:val="both"/>
        <w:rPr>
          <w:rFonts w:cstheme="minorHAnsi"/>
          <w:i/>
          <w:sz w:val="20"/>
          <w:szCs w:val="20"/>
          <w:lang w:val="ro-RO"/>
        </w:rPr>
      </w:pPr>
    </w:p>
    <w:p w14:paraId="5235C0F0" w14:textId="516C3945" w:rsidR="00B45858" w:rsidRPr="000A0243" w:rsidRDefault="00B45858">
      <w:pPr>
        <w:pStyle w:val="ListParagraph"/>
        <w:numPr>
          <w:ilvl w:val="0"/>
          <w:numId w:val="1"/>
        </w:numPr>
        <w:autoSpaceDE w:val="0"/>
        <w:autoSpaceDN w:val="0"/>
        <w:adjustRightInd w:val="0"/>
        <w:spacing w:after="0" w:line="294" w:lineRule="atLeast"/>
        <w:ind w:left="567" w:hanging="567"/>
        <w:jc w:val="both"/>
        <w:rPr>
          <w:rFonts w:cstheme="minorHAnsi"/>
          <w:i/>
          <w:sz w:val="20"/>
          <w:szCs w:val="20"/>
          <w:lang w:val="ro-RO"/>
        </w:rPr>
      </w:pPr>
      <w:r w:rsidRPr="000A0243">
        <w:rPr>
          <w:rFonts w:cstheme="minorHAnsi"/>
          <w:b/>
          <w:bCs/>
          <w:i/>
          <w:sz w:val="20"/>
          <w:szCs w:val="20"/>
          <w:lang w:val="ro-RO"/>
        </w:rPr>
        <w:t>Pl</w:t>
      </w:r>
      <w:r w:rsidR="005273B0" w:rsidRPr="000A0243">
        <w:rPr>
          <w:rFonts w:cstheme="minorHAnsi"/>
          <w:b/>
          <w:bCs/>
          <w:i/>
          <w:sz w:val="20"/>
          <w:szCs w:val="20"/>
          <w:lang w:val="ro-RO"/>
        </w:rPr>
        <w:t xml:space="preserve">ata remunerațiilor către </w:t>
      </w:r>
      <w:r w:rsidR="000C7B79">
        <w:rPr>
          <w:rFonts w:cstheme="minorHAnsi"/>
          <w:b/>
          <w:bCs/>
          <w:i/>
          <w:sz w:val="20"/>
          <w:szCs w:val="20"/>
          <w:lang w:val="ro-RO"/>
        </w:rPr>
        <w:t>membrii Consiliului de Administrație</w:t>
      </w:r>
    </w:p>
    <w:p w14:paraId="73378988" w14:textId="77777777" w:rsidR="00B45858" w:rsidRPr="00CF6277" w:rsidRDefault="00B45858" w:rsidP="004529F7">
      <w:pPr>
        <w:autoSpaceDE w:val="0"/>
        <w:autoSpaceDN w:val="0"/>
        <w:adjustRightInd w:val="0"/>
        <w:spacing w:after="0" w:line="294" w:lineRule="atLeast"/>
        <w:jc w:val="both"/>
        <w:rPr>
          <w:rFonts w:cstheme="minorHAnsi"/>
          <w:sz w:val="20"/>
          <w:szCs w:val="20"/>
          <w:lang w:val="ro-RO"/>
        </w:rPr>
      </w:pPr>
    </w:p>
    <w:p w14:paraId="128BF434" w14:textId="68A4DB72" w:rsidR="00550E7C" w:rsidRPr="00CF6277" w:rsidRDefault="005273B0" w:rsidP="000A0243">
      <w:pPr>
        <w:autoSpaceDE w:val="0"/>
        <w:autoSpaceDN w:val="0"/>
        <w:adjustRightInd w:val="0"/>
        <w:spacing w:after="0" w:line="294" w:lineRule="atLeast"/>
        <w:jc w:val="both"/>
        <w:rPr>
          <w:rFonts w:cstheme="minorHAnsi"/>
          <w:bCs/>
          <w:sz w:val="20"/>
          <w:szCs w:val="20"/>
          <w:lang w:val="ro-RO"/>
        </w:rPr>
      </w:pPr>
      <w:r w:rsidRPr="00CF6277">
        <w:rPr>
          <w:rFonts w:cstheme="minorHAnsi"/>
          <w:bCs/>
          <w:sz w:val="20"/>
          <w:szCs w:val="20"/>
          <w:lang w:val="ro-RO"/>
        </w:rPr>
        <w:t xml:space="preserve">Componenta </w:t>
      </w:r>
      <w:r w:rsidR="006F0E90">
        <w:rPr>
          <w:rFonts w:cstheme="minorHAnsi"/>
          <w:bCs/>
          <w:sz w:val="20"/>
          <w:szCs w:val="20"/>
          <w:lang w:val="ro-RO"/>
        </w:rPr>
        <w:t>f</w:t>
      </w:r>
      <w:r w:rsidRPr="00CF6277">
        <w:rPr>
          <w:rFonts w:cstheme="minorHAnsi"/>
          <w:bCs/>
          <w:sz w:val="20"/>
          <w:szCs w:val="20"/>
          <w:lang w:val="ro-RO"/>
        </w:rPr>
        <w:t>ix</w:t>
      </w:r>
      <w:r w:rsidR="00013241">
        <w:rPr>
          <w:rFonts w:cstheme="minorHAnsi"/>
          <w:bCs/>
          <w:sz w:val="20"/>
          <w:szCs w:val="20"/>
          <w:lang w:val="ro-RO"/>
        </w:rPr>
        <w:t>ă</w:t>
      </w:r>
      <w:r w:rsidRPr="00CF6277">
        <w:rPr>
          <w:rFonts w:cstheme="minorHAnsi"/>
          <w:bCs/>
          <w:sz w:val="20"/>
          <w:szCs w:val="20"/>
          <w:lang w:val="ro-RO"/>
        </w:rPr>
        <w:t xml:space="preserve"> va fi pl</w:t>
      </w:r>
      <w:r w:rsidR="00013241">
        <w:rPr>
          <w:rFonts w:cstheme="minorHAnsi"/>
          <w:bCs/>
          <w:sz w:val="20"/>
          <w:szCs w:val="20"/>
          <w:lang w:val="ro-RO"/>
        </w:rPr>
        <w:t>ă</w:t>
      </w:r>
      <w:r w:rsidRPr="00CF6277">
        <w:rPr>
          <w:rFonts w:cstheme="minorHAnsi"/>
          <w:bCs/>
          <w:sz w:val="20"/>
          <w:szCs w:val="20"/>
          <w:lang w:val="ro-RO"/>
        </w:rPr>
        <w:t>tit</w:t>
      </w:r>
      <w:r w:rsidR="00013241">
        <w:rPr>
          <w:rFonts w:cstheme="minorHAnsi"/>
          <w:bCs/>
          <w:sz w:val="20"/>
          <w:szCs w:val="20"/>
          <w:lang w:val="ro-RO"/>
        </w:rPr>
        <w:t>ă</w:t>
      </w:r>
      <w:r w:rsidRPr="00CF6277">
        <w:rPr>
          <w:rFonts w:cstheme="minorHAnsi"/>
          <w:bCs/>
          <w:sz w:val="20"/>
          <w:szCs w:val="20"/>
          <w:lang w:val="ro-RO"/>
        </w:rPr>
        <w:t xml:space="preserve"> </w:t>
      </w:r>
      <w:r w:rsidR="00013241">
        <w:rPr>
          <w:rFonts w:cstheme="minorHAnsi"/>
          <w:bCs/>
          <w:sz w:val="20"/>
          <w:szCs w:val="20"/>
          <w:lang w:val="ro-RO"/>
        </w:rPr>
        <w:t>î</w:t>
      </w:r>
      <w:r w:rsidRPr="00CF6277">
        <w:rPr>
          <w:rFonts w:cstheme="minorHAnsi"/>
          <w:bCs/>
          <w:sz w:val="20"/>
          <w:szCs w:val="20"/>
          <w:lang w:val="ro-RO"/>
        </w:rPr>
        <w:t>n tran</w:t>
      </w:r>
      <w:r w:rsidR="00013241">
        <w:rPr>
          <w:rFonts w:cstheme="minorHAnsi"/>
          <w:bCs/>
          <w:sz w:val="20"/>
          <w:szCs w:val="20"/>
          <w:lang w:val="ro-RO"/>
        </w:rPr>
        <w:t>ș</w:t>
      </w:r>
      <w:r w:rsidRPr="00CF6277">
        <w:rPr>
          <w:rFonts w:cstheme="minorHAnsi"/>
          <w:bCs/>
          <w:sz w:val="20"/>
          <w:szCs w:val="20"/>
          <w:lang w:val="ro-RO"/>
        </w:rPr>
        <w:t>e</w:t>
      </w:r>
      <w:r w:rsidR="00013241">
        <w:rPr>
          <w:rFonts w:cstheme="minorHAnsi"/>
          <w:bCs/>
          <w:sz w:val="20"/>
          <w:szCs w:val="20"/>
          <w:lang w:val="ro-RO"/>
        </w:rPr>
        <w:t xml:space="preserve"> lunare</w:t>
      </w:r>
      <w:r w:rsidRPr="00CF6277">
        <w:rPr>
          <w:rFonts w:cstheme="minorHAnsi"/>
          <w:bCs/>
          <w:sz w:val="20"/>
          <w:szCs w:val="20"/>
          <w:lang w:val="ro-RO"/>
        </w:rPr>
        <w:t xml:space="preserve"> egale fiecare </w:t>
      </w:r>
      <w:r w:rsidR="00013241">
        <w:rPr>
          <w:rFonts w:cstheme="minorHAnsi"/>
          <w:bCs/>
          <w:sz w:val="20"/>
          <w:szCs w:val="20"/>
          <w:lang w:val="ro-RO"/>
        </w:rPr>
        <w:t>în valoare de 5.000 RON</w:t>
      </w:r>
      <w:r w:rsidRPr="00CF6277">
        <w:rPr>
          <w:rFonts w:cstheme="minorHAnsi"/>
          <w:bCs/>
          <w:sz w:val="20"/>
          <w:szCs w:val="20"/>
          <w:lang w:val="ro-RO"/>
        </w:rPr>
        <w:t>.</w:t>
      </w:r>
      <w:r w:rsidR="00AD5003">
        <w:rPr>
          <w:rFonts w:cstheme="minorHAnsi"/>
          <w:bCs/>
          <w:sz w:val="20"/>
          <w:szCs w:val="20"/>
          <w:lang w:val="ro-RO"/>
        </w:rPr>
        <w:t xml:space="preserve"> </w:t>
      </w:r>
      <w:r w:rsidR="00550E7C" w:rsidRPr="00CF6277">
        <w:rPr>
          <w:rFonts w:cstheme="minorHAnsi"/>
          <w:bCs/>
          <w:sz w:val="20"/>
          <w:szCs w:val="20"/>
          <w:lang w:val="ro-RO"/>
        </w:rPr>
        <w:t xml:space="preserve">Componenta </w:t>
      </w:r>
      <w:r w:rsidR="006F0E90">
        <w:rPr>
          <w:rFonts w:cstheme="minorHAnsi"/>
          <w:bCs/>
          <w:sz w:val="20"/>
          <w:szCs w:val="20"/>
          <w:lang w:val="ro-RO"/>
        </w:rPr>
        <w:t>v</w:t>
      </w:r>
      <w:r w:rsidR="00550E7C" w:rsidRPr="00CF6277">
        <w:rPr>
          <w:rFonts w:cstheme="minorHAnsi"/>
          <w:bCs/>
          <w:sz w:val="20"/>
          <w:szCs w:val="20"/>
          <w:lang w:val="ro-RO"/>
        </w:rPr>
        <w:t>ariabil</w:t>
      </w:r>
      <w:r w:rsidR="0065527C">
        <w:rPr>
          <w:rFonts w:cstheme="minorHAnsi"/>
          <w:bCs/>
          <w:sz w:val="20"/>
          <w:szCs w:val="20"/>
          <w:lang w:val="ro-RO"/>
        </w:rPr>
        <w:t>ă</w:t>
      </w:r>
      <w:r w:rsidR="00550E7C" w:rsidRPr="00CF6277">
        <w:rPr>
          <w:rFonts w:cstheme="minorHAnsi"/>
          <w:bCs/>
          <w:sz w:val="20"/>
          <w:szCs w:val="20"/>
          <w:lang w:val="ro-RO"/>
        </w:rPr>
        <w:t xml:space="preserve"> va fi </w:t>
      </w:r>
      <w:r w:rsidR="00AD5003" w:rsidRPr="00CF6277">
        <w:rPr>
          <w:rFonts w:cstheme="minorHAnsi"/>
          <w:bCs/>
          <w:sz w:val="20"/>
          <w:szCs w:val="20"/>
          <w:lang w:val="ro-RO"/>
        </w:rPr>
        <w:t>plătit</w:t>
      </w:r>
      <w:r w:rsidR="00AD5003">
        <w:rPr>
          <w:rFonts w:cstheme="minorHAnsi"/>
          <w:bCs/>
          <w:sz w:val="20"/>
          <w:szCs w:val="20"/>
          <w:lang w:val="ro-RO"/>
        </w:rPr>
        <w:t>ă</w:t>
      </w:r>
      <w:r w:rsidR="00550E7C" w:rsidRPr="00CF6277">
        <w:rPr>
          <w:rFonts w:cstheme="minorHAnsi"/>
          <w:bCs/>
          <w:sz w:val="20"/>
          <w:szCs w:val="20"/>
          <w:lang w:val="ro-RO"/>
        </w:rPr>
        <w:t xml:space="preserve"> </w:t>
      </w:r>
      <w:r w:rsidR="00013241">
        <w:rPr>
          <w:rFonts w:cstheme="minorHAnsi"/>
          <w:bCs/>
          <w:sz w:val="20"/>
          <w:szCs w:val="20"/>
          <w:lang w:val="ro-RO"/>
        </w:rPr>
        <w:t>în termenii și condițiile stipulate în Planul SOP</w:t>
      </w:r>
      <w:r w:rsidR="00550E7C" w:rsidRPr="00CF6277">
        <w:rPr>
          <w:rFonts w:cstheme="minorHAnsi"/>
          <w:bCs/>
          <w:sz w:val="20"/>
          <w:szCs w:val="20"/>
          <w:lang w:val="ro-RO"/>
        </w:rPr>
        <w:t>.</w:t>
      </w:r>
    </w:p>
    <w:p w14:paraId="0076112A" w14:textId="4D815B68" w:rsidR="005273B0" w:rsidRPr="00CF6277" w:rsidRDefault="005273B0" w:rsidP="00013241">
      <w:pPr>
        <w:autoSpaceDE w:val="0"/>
        <w:autoSpaceDN w:val="0"/>
        <w:adjustRightInd w:val="0"/>
        <w:spacing w:after="0" w:line="294" w:lineRule="atLeast"/>
        <w:jc w:val="both"/>
        <w:rPr>
          <w:rFonts w:cstheme="minorHAnsi"/>
          <w:bCs/>
          <w:sz w:val="20"/>
          <w:szCs w:val="20"/>
          <w:lang w:val="ro-RO"/>
        </w:rPr>
      </w:pPr>
    </w:p>
    <w:p w14:paraId="0C4C6FCA" w14:textId="7E264F7E" w:rsidR="00AD5003" w:rsidRPr="00AD5003" w:rsidRDefault="00AD5003">
      <w:pPr>
        <w:pStyle w:val="ListParagraph"/>
        <w:numPr>
          <w:ilvl w:val="0"/>
          <w:numId w:val="1"/>
        </w:numPr>
        <w:autoSpaceDE w:val="0"/>
        <w:autoSpaceDN w:val="0"/>
        <w:adjustRightInd w:val="0"/>
        <w:spacing w:after="0" w:line="294" w:lineRule="atLeast"/>
        <w:ind w:left="567" w:hanging="567"/>
        <w:jc w:val="both"/>
        <w:rPr>
          <w:rFonts w:cstheme="minorHAnsi"/>
          <w:b/>
          <w:bCs/>
          <w:i/>
          <w:sz w:val="20"/>
          <w:szCs w:val="20"/>
          <w:lang w:val="ro-RO"/>
        </w:rPr>
      </w:pPr>
      <w:r w:rsidRPr="00AD5003">
        <w:rPr>
          <w:rFonts w:cstheme="minorHAnsi"/>
          <w:b/>
          <w:bCs/>
          <w:i/>
          <w:sz w:val="20"/>
          <w:szCs w:val="20"/>
          <w:lang w:val="ro-RO"/>
        </w:rPr>
        <w:t xml:space="preserve">Descrierea modului de remunerare a </w:t>
      </w:r>
      <w:r>
        <w:rPr>
          <w:rFonts w:cstheme="minorHAnsi"/>
          <w:b/>
          <w:bCs/>
          <w:i/>
          <w:sz w:val="20"/>
          <w:szCs w:val="20"/>
          <w:lang w:val="ro-RO"/>
        </w:rPr>
        <w:t>Directorului General</w:t>
      </w:r>
    </w:p>
    <w:p w14:paraId="09F8B95F" w14:textId="71169263" w:rsidR="00AD5003" w:rsidRDefault="00AD5003" w:rsidP="00AD5003">
      <w:pPr>
        <w:autoSpaceDE w:val="0"/>
        <w:autoSpaceDN w:val="0"/>
        <w:adjustRightInd w:val="0"/>
        <w:spacing w:after="0" w:line="294" w:lineRule="atLeast"/>
        <w:jc w:val="both"/>
        <w:rPr>
          <w:rFonts w:cstheme="minorHAnsi"/>
          <w:b/>
          <w:bCs/>
          <w:i/>
          <w:sz w:val="20"/>
          <w:szCs w:val="20"/>
          <w:lang w:val="ro-RO"/>
        </w:rPr>
      </w:pPr>
    </w:p>
    <w:p w14:paraId="09FAE557" w14:textId="40C72FAF" w:rsidR="00AD5003" w:rsidRPr="00AD5003" w:rsidRDefault="00AD5003" w:rsidP="00AD5003">
      <w:pPr>
        <w:autoSpaceDE w:val="0"/>
        <w:autoSpaceDN w:val="0"/>
        <w:adjustRightInd w:val="0"/>
        <w:spacing w:after="0" w:line="294" w:lineRule="atLeast"/>
        <w:jc w:val="both"/>
        <w:rPr>
          <w:rFonts w:cstheme="minorHAnsi"/>
          <w:iCs/>
          <w:sz w:val="20"/>
          <w:szCs w:val="20"/>
          <w:lang w:val="ro-RO"/>
        </w:rPr>
      </w:pPr>
      <w:r w:rsidRPr="00AD5003">
        <w:rPr>
          <w:rFonts w:cstheme="minorHAnsi"/>
          <w:iCs/>
          <w:sz w:val="20"/>
          <w:szCs w:val="20"/>
          <w:lang w:val="ro-RO"/>
        </w:rPr>
        <w:t xml:space="preserve">Pachetul de remunerare al </w:t>
      </w:r>
      <w:r>
        <w:rPr>
          <w:rFonts w:cstheme="minorHAnsi"/>
          <w:iCs/>
          <w:sz w:val="20"/>
          <w:szCs w:val="20"/>
          <w:lang w:val="ro-RO"/>
        </w:rPr>
        <w:t>Directorului General</w:t>
      </w:r>
      <w:r w:rsidRPr="00AD5003">
        <w:rPr>
          <w:rFonts w:cstheme="minorHAnsi"/>
          <w:iCs/>
          <w:sz w:val="20"/>
          <w:szCs w:val="20"/>
          <w:lang w:val="ro-RO"/>
        </w:rPr>
        <w:t xml:space="preserve"> cuprinde (i) o componentă fixă, al cărei nivel este aprobat de </w:t>
      </w:r>
      <w:r>
        <w:rPr>
          <w:rFonts w:cstheme="minorHAnsi"/>
          <w:iCs/>
          <w:sz w:val="20"/>
          <w:szCs w:val="20"/>
          <w:lang w:val="ro-RO"/>
        </w:rPr>
        <w:t xml:space="preserve">Consiliul de Administrație în limitele stabilite de AGOA </w:t>
      </w:r>
      <w:r w:rsidRPr="00AD5003">
        <w:rPr>
          <w:rFonts w:cstheme="minorHAnsi"/>
          <w:iCs/>
          <w:sz w:val="20"/>
          <w:szCs w:val="20"/>
          <w:lang w:val="ro-RO"/>
        </w:rPr>
        <w:t xml:space="preserve">(i.e., </w:t>
      </w:r>
      <w:r w:rsidRPr="0085306B">
        <w:rPr>
          <w:rFonts w:cstheme="minorHAnsi"/>
          <w:b/>
          <w:bCs/>
          <w:iCs/>
          <w:sz w:val="20"/>
          <w:szCs w:val="20"/>
          <w:lang w:val="ro-RO"/>
        </w:rPr>
        <w:t xml:space="preserve">o sumă </w:t>
      </w:r>
      <w:r w:rsidR="003A5799" w:rsidRPr="0085306B">
        <w:rPr>
          <w:rFonts w:cstheme="minorHAnsi"/>
          <w:b/>
          <w:bCs/>
          <w:iCs/>
          <w:sz w:val="20"/>
          <w:szCs w:val="20"/>
          <w:lang w:val="ro-RO"/>
        </w:rPr>
        <w:t xml:space="preserve">netă </w:t>
      </w:r>
      <w:r w:rsidRPr="0085306B">
        <w:rPr>
          <w:rFonts w:cstheme="minorHAnsi"/>
          <w:b/>
          <w:bCs/>
          <w:iCs/>
          <w:sz w:val="20"/>
          <w:szCs w:val="20"/>
          <w:lang w:val="ro-RO"/>
        </w:rPr>
        <w:t>cuprinsă între 7.000 RON și 15.000 RON/lună</w:t>
      </w:r>
      <w:r w:rsidRPr="00AD5003">
        <w:rPr>
          <w:rFonts w:cstheme="minorHAnsi"/>
          <w:iCs/>
          <w:sz w:val="20"/>
          <w:szCs w:val="20"/>
          <w:lang w:val="ro-RO"/>
        </w:rPr>
        <w:t xml:space="preserve">); și (ii) </w:t>
      </w:r>
      <w:r>
        <w:rPr>
          <w:rFonts w:cstheme="minorHAnsi"/>
          <w:iCs/>
          <w:sz w:val="20"/>
          <w:szCs w:val="20"/>
          <w:lang w:val="ro-RO"/>
        </w:rPr>
        <w:t>în cazul în care Directorul General îndeplinește și alte funcții în cadrul Societății</w:t>
      </w:r>
      <w:r w:rsidR="003C3DCC">
        <w:rPr>
          <w:rFonts w:cstheme="minorHAnsi"/>
          <w:iCs/>
          <w:sz w:val="20"/>
          <w:szCs w:val="20"/>
          <w:lang w:val="ro-RO"/>
        </w:rPr>
        <w:t xml:space="preserve"> remunerate conform Planului SOP</w:t>
      </w:r>
      <w:r w:rsidR="00645021">
        <w:rPr>
          <w:rFonts w:cstheme="minorHAnsi"/>
          <w:iCs/>
          <w:sz w:val="20"/>
          <w:szCs w:val="20"/>
          <w:lang w:val="ro-RO"/>
        </w:rPr>
        <w:t xml:space="preserve"> (Administrator Eligibil, Angajat Eligibil, Director Eligibil sau Inițiator Eligibil)</w:t>
      </w:r>
      <w:r>
        <w:rPr>
          <w:rFonts w:cstheme="minorHAnsi"/>
          <w:iCs/>
          <w:sz w:val="20"/>
          <w:szCs w:val="20"/>
          <w:lang w:val="ro-RO"/>
        </w:rPr>
        <w:t xml:space="preserve">, o </w:t>
      </w:r>
      <w:r w:rsidRPr="0085306B">
        <w:rPr>
          <w:rFonts w:cstheme="minorHAnsi"/>
          <w:b/>
          <w:bCs/>
          <w:iCs/>
          <w:sz w:val="20"/>
          <w:szCs w:val="20"/>
          <w:lang w:val="ro-RO"/>
        </w:rPr>
        <w:t>componentă variabilă care constă în drepturi de opțiune privind dobândirea de acțiuni care acordă dreptul de a primi în mod gratuit acțiuni ordinare în cadrul Societății, conform celor stipulate în Planul SOP</w:t>
      </w:r>
      <w:r w:rsidRPr="00AD5003">
        <w:rPr>
          <w:rFonts w:cstheme="minorHAnsi"/>
          <w:iCs/>
          <w:sz w:val="20"/>
          <w:szCs w:val="20"/>
          <w:lang w:val="ro-RO"/>
        </w:rPr>
        <w:t>.</w:t>
      </w:r>
    </w:p>
    <w:p w14:paraId="4A437609" w14:textId="77777777" w:rsidR="00AD5003" w:rsidRDefault="00AD5003" w:rsidP="00AD5003">
      <w:pPr>
        <w:pStyle w:val="ListParagraph"/>
        <w:autoSpaceDE w:val="0"/>
        <w:autoSpaceDN w:val="0"/>
        <w:adjustRightInd w:val="0"/>
        <w:spacing w:after="0" w:line="294" w:lineRule="atLeast"/>
        <w:ind w:left="567"/>
        <w:jc w:val="both"/>
        <w:rPr>
          <w:rFonts w:cstheme="minorHAnsi"/>
          <w:b/>
          <w:bCs/>
          <w:i/>
          <w:sz w:val="20"/>
          <w:szCs w:val="20"/>
          <w:lang w:val="ro-RO"/>
        </w:rPr>
      </w:pPr>
    </w:p>
    <w:p w14:paraId="7E025764" w14:textId="7A08E7BB" w:rsidR="00AD5003" w:rsidRPr="00AD5003" w:rsidRDefault="00AD5003">
      <w:pPr>
        <w:pStyle w:val="ListParagraph"/>
        <w:numPr>
          <w:ilvl w:val="0"/>
          <w:numId w:val="1"/>
        </w:numPr>
        <w:autoSpaceDE w:val="0"/>
        <w:autoSpaceDN w:val="0"/>
        <w:adjustRightInd w:val="0"/>
        <w:spacing w:after="0" w:line="294" w:lineRule="atLeast"/>
        <w:ind w:left="567" w:hanging="567"/>
        <w:jc w:val="both"/>
        <w:rPr>
          <w:rFonts w:cstheme="minorHAnsi"/>
          <w:b/>
          <w:bCs/>
          <w:i/>
          <w:sz w:val="20"/>
          <w:szCs w:val="20"/>
          <w:lang w:val="ro-RO"/>
        </w:rPr>
      </w:pPr>
      <w:r>
        <w:rPr>
          <w:rFonts w:cstheme="minorHAnsi"/>
          <w:b/>
          <w:bCs/>
          <w:i/>
          <w:sz w:val="20"/>
          <w:szCs w:val="20"/>
          <w:lang w:val="ro-RO"/>
        </w:rPr>
        <w:t>Plata remunerațiilor către Directorul General al Societății</w:t>
      </w:r>
    </w:p>
    <w:p w14:paraId="4C7D2CEF" w14:textId="2180705B" w:rsidR="00433DE0" w:rsidRDefault="00433DE0" w:rsidP="000A0243">
      <w:pPr>
        <w:autoSpaceDE w:val="0"/>
        <w:autoSpaceDN w:val="0"/>
        <w:adjustRightInd w:val="0"/>
        <w:spacing w:after="0" w:line="294" w:lineRule="atLeast"/>
        <w:jc w:val="both"/>
        <w:rPr>
          <w:rFonts w:cstheme="minorHAnsi"/>
          <w:bCs/>
          <w:i/>
          <w:sz w:val="20"/>
          <w:szCs w:val="20"/>
          <w:lang w:val="ro-RO"/>
        </w:rPr>
      </w:pPr>
    </w:p>
    <w:p w14:paraId="0FAAA8AA" w14:textId="33BC2953" w:rsidR="003C3DCC" w:rsidRPr="00CF6277" w:rsidRDefault="003C3DCC" w:rsidP="003C3DCC">
      <w:pPr>
        <w:autoSpaceDE w:val="0"/>
        <w:autoSpaceDN w:val="0"/>
        <w:adjustRightInd w:val="0"/>
        <w:spacing w:after="0" w:line="294" w:lineRule="atLeast"/>
        <w:jc w:val="both"/>
        <w:rPr>
          <w:rFonts w:cstheme="minorHAnsi"/>
          <w:bCs/>
          <w:sz w:val="20"/>
          <w:szCs w:val="20"/>
          <w:lang w:val="ro-RO"/>
        </w:rPr>
      </w:pPr>
      <w:r w:rsidRPr="00CF6277">
        <w:rPr>
          <w:rFonts w:cstheme="minorHAnsi"/>
          <w:bCs/>
          <w:sz w:val="20"/>
          <w:szCs w:val="20"/>
          <w:lang w:val="ro-RO"/>
        </w:rPr>
        <w:t xml:space="preserve">Componenta </w:t>
      </w:r>
      <w:r w:rsidR="006F0E90">
        <w:rPr>
          <w:rFonts w:cstheme="minorHAnsi"/>
          <w:bCs/>
          <w:sz w:val="20"/>
          <w:szCs w:val="20"/>
          <w:lang w:val="ro-RO"/>
        </w:rPr>
        <w:t>f</w:t>
      </w:r>
      <w:r w:rsidRPr="00CF6277">
        <w:rPr>
          <w:rFonts w:cstheme="minorHAnsi"/>
          <w:bCs/>
          <w:sz w:val="20"/>
          <w:szCs w:val="20"/>
          <w:lang w:val="ro-RO"/>
        </w:rPr>
        <w:t>ix</w:t>
      </w:r>
      <w:r>
        <w:rPr>
          <w:rFonts w:cstheme="minorHAnsi"/>
          <w:bCs/>
          <w:sz w:val="20"/>
          <w:szCs w:val="20"/>
          <w:lang w:val="ro-RO"/>
        </w:rPr>
        <w:t>ă</w:t>
      </w:r>
      <w:r w:rsidRPr="00CF6277">
        <w:rPr>
          <w:rFonts w:cstheme="minorHAnsi"/>
          <w:bCs/>
          <w:sz w:val="20"/>
          <w:szCs w:val="20"/>
          <w:lang w:val="ro-RO"/>
        </w:rPr>
        <w:t xml:space="preserve"> va fi pl</w:t>
      </w:r>
      <w:r>
        <w:rPr>
          <w:rFonts w:cstheme="minorHAnsi"/>
          <w:bCs/>
          <w:sz w:val="20"/>
          <w:szCs w:val="20"/>
          <w:lang w:val="ro-RO"/>
        </w:rPr>
        <w:t>ă</w:t>
      </w:r>
      <w:r w:rsidRPr="00CF6277">
        <w:rPr>
          <w:rFonts w:cstheme="minorHAnsi"/>
          <w:bCs/>
          <w:sz w:val="20"/>
          <w:szCs w:val="20"/>
          <w:lang w:val="ro-RO"/>
        </w:rPr>
        <w:t>tit</w:t>
      </w:r>
      <w:r>
        <w:rPr>
          <w:rFonts w:cstheme="minorHAnsi"/>
          <w:bCs/>
          <w:sz w:val="20"/>
          <w:szCs w:val="20"/>
          <w:lang w:val="ro-RO"/>
        </w:rPr>
        <w:t>ă</w:t>
      </w:r>
      <w:r w:rsidRPr="00CF6277">
        <w:rPr>
          <w:rFonts w:cstheme="minorHAnsi"/>
          <w:bCs/>
          <w:sz w:val="20"/>
          <w:szCs w:val="20"/>
          <w:lang w:val="ro-RO"/>
        </w:rPr>
        <w:t xml:space="preserve"> </w:t>
      </w:r>
      <w:r>
        <w:rPr>
          <w:rFonts w:cstheme="minorHAnsi"/>
          <w:bCs/>
          <w:sz w:val="20"/>
          <w:szCs w:val="20"/>
          <w:lang w:val="ro-RO"/>
        </w:rPr>
        <w:t>î</w:t>
      </w:r>
      <w:r w:rsidRPr="00CF6277">
        <w:rPr>
          <w:rFonts w:cstheme="minorHAnsi"/>
          <w:bCs/>
          <w:sz w:val="20"/>
          <w:szCs w:val="20"/>
          <w:lang w:val="ro-RO"/>
        </w:rPr>
        <w:t>n tran</w:t>
      </w:r>
      <w:r>
        <w:rPr>
          <w:rFonts w:cstheme="minorHAnsi"/>
          <w:bCs/>
          <w:sz w:val="20"/>
          <w:szCs w:val="20"/>
          <w:lang w:val="ro-RO"/>
        </w:rPr>
        <w:t>ș</w:t>
      </w:r>
      <w:r w:rsidRPr="00CF6277">
        <w:rPr>
          <w:rFonts w:cstheme="minorHAnsi"/>
          <w:bCs/>
          <w:sz w:val="20"/>
          <w:szCs w:val="20"/>
          <w:lang w:val="ro-RO"/>
        </w:rPr>
        <w:t>e</w:t>
      </w:r>
      <w:r>
        <w:rPr>
          <w:rFonts w:cstheme="minorHAnsi"/>
          <w:bCs/>
          <w:sz w:val="20"/>
          <w:szCs w:val="20"/>
          <w:lang w:val="ro-RO"/>
        </w:rPr>
        <w:t xml:space="preserve"> lunare</w:t>
      </w:r>
      <w:r w:rsidRPr="00CF6277">
        <w:rPr>
          <w:rFonts w:cstheme="minorHAnsi"/>
          <w:bCs/>
          <w:sz w:val="20"/>
          <w:szCs w:val="20"/>
          <w:lang w:val="ro-RO"/>
        </w:rPr>
        <w:t xml:space="preserve"> egale fiecare </w:t>
      </w:r>
      <w:r>
        <w:rPr>
          <w:rFonts w:cstheme="minorHAnsi"/>
          <w:bCs/>
          <w:sz w:val="20"/>
          <w:szCs w:val="20"/>
          <w:lang w:val="ro-RO"/>
        </w:rPr>
        <w:t>în valoare</w:t>
      </w:r>
      <w:r w:rsidR="0085306B">
        <w:rPr>
          <w:rFonts w:cstheme="minorHAnsi"/>
          <w:bCs/>
          <w:sz w:val="20"/>
          <w:szCs w:val="20"/>
          <w:lang w:val="ro-RO"/>
        </w:rPr>
        <w:t xml:space="preserve"> netă</w:t>
      </w:r>
      <w:r>
        <w:rPr>
          <w:rFonts w:cstheme="minorHAnsi"/>
          <w:bCs/>
          <w:sz w:val="20"/>
          <w:szCs w:val="20"/>
          <w:lang w:val="ro-RO"/>
        </w:rPr>
        <w:t xml:space="preserve"> </w:t>
      </w:r>
      <w:r w:rsidR="006F0E90">
        <w:rPr>
          <w:rFonts w:cstheme="minorHAnsi"/>
          <w:bCs/>
          <w:sz w:val="20"/>
          <w:szCs w:val="20"/>
          <w:lang w:val="ro-RO"/>
        </w:rPr>
        <w:t>cuprinsă între 7</w:t>
      </w:r>
      <w:r>
        <w:rPr>
          <w:rFonts w:cstheme="minorHAnsi"/>
          <w:bCs/>
          <w:sz w:val="20"/>
          <w:szCs w:val="20"/>
          <w:lang w:val="ro-RO"/>
        </w:rPr>
        <w:t>.000 RON</w:t>
      </w:r>
      <w:r w:rsidR="006F0E90">
        <w:rPr>
          <w:rFonts w:cstheme="minorHAnsi"/>
          <w:bCs/>
          <w:sz w:val="20"/>
          <w:szCs w:val="20"/>
          <w:lang w:val="ro-RO"/>
        </w:rPr>
        <w:t xml:space="preserve"> și 15.000 RON</w:t>
      </w:r>
      <w:r w:rsidRPr="00CF6277">
        <w:rPr>
          <w:rFonts w:cstheme="minorHAnsi"/>
          <w:bCs/>
          <w:sz w:val="20"/>
          <w:szCs w:val="20"/>
          <w:lang w:val="ro-RO"/>
        </w:rPr>
        <w:t>.</w:t>
      </w:r>
      <w:r>
        <w:rPr>
          <w:rFonts w:cstheme="minorHAnsi"/>
          <w:bCs/>
          <w:sz w:val="20"/>
          <w:szCs w:val="20"/>
          <w:lang w:val="ro-RO"/>
        </w:rPr>
        <w:t xml:space="preserve"> </w:t>
      </w:r>
      <w:r w:rsidRPr="00CF6277">
        <w:rPr>
          <w:rFonts w:cstheme="minorHAnsi"/>
          <w:bCs/>
          <w:sz w:val="20"/>
          <w:szCs w:val="20"/>
          <w:lang w:val="ro-RO"/>
        </w:rPr>
        <w:t xml:space="preserve">Componenta </w:t>
      </w:r>
      <w:r w:rsidR="006F0E90">
        <w:rPr>
          <w:rFonts w:cstheme="minorHAnsi"/>
          <w:bCs/>
          <w:sz w:val="20"/>
          <w:szCs w:val="20"/>
          <w:lang w:val="ro-RO"/>
        </w:rPr>
        <w:t>v</w:t>
      </w:r>
      <w:r w:rsidRPr="00CF6277">
        <w:rPr>
          <w:rFonts w:cstheme="minorHAnsi"/>
          <w:bCs/>
          <w:sz w:val="20"/>
          <w:szCs w:val="20"/>
          <w:lang w:val="ro-RO"/>
        </w:rPr>
        <w:t>ariabil</w:t>
      </w:r>
      <w:r>
        <w:rPr>
          <w:rFonts w:cstheme="minorHAnsi"/>
          <w:bCs/>
          <w:sz w:val="20"/>
          <w:szCs w:val="20"/>
          <w:lang w:val="ro-RO"/>
        </w:rPr>
        <w:t>ă</w:t>
      </w:r>
      <w:r w:rsidRPr="00CF6277">
        <w:rPr>
          <w:rFonts w:cstheme="minorHAnsi"/>
          <w:bCs/>
          <w:sz w:val="20"/>
          <w:szCs w:val="20"/>
          <w:lang w:val="ro-RO"/>
        </w:rPr>
        <w:t xml:space="preserve"> va fi plătit</w:t>
      </w:r>
      <w:r>
        <w:rPr>
          <w:rFonts w:cstheme="minorHAnsi"/>
          <w:bCs/>
          <w:sz w:val="20"/>
          <w:szCs w:val="20"/>
          <w:lang w:val="ro-RO"/>
        </w:rPr>
        <w:t>ă</w:t>
      </w:r>
      <w:r w:rsidRPr="00CF6277">
        <w:rPr>
          <w:rFonts w:cstheme="minorHAnsi"/>
          <w:bCs/>
          <w:sz w:val="20"/>
          <w:szCs w:val="20"/>
          <w:lang w:val="ro-RO"/>
        </w:rPr>
        <w:t xml:space="preserve"> </w:t>
      </w:r>
      <w:r>
        <w:rPr>
          <w:rFonts w:cstheme="minorHAnsi"/>
          <w:bCs/>
          <w:sz w:val="20"/>
          <w:szCs w:val="20"/>
          <w:lang w:val="ro-RO"/>
        </w:rPr>
        <w:t>în termenii și condițiile stipulate în Planul SOP</w:t>
      </w:r>
      <w:r w:rsidRPr="00CF6277">
        <w:rPr>
          <w:rFonts w:cstheme="minorHAnsi"/>
          <w:bCs/>
          <w:sz w:val="20"/>
          <w:szCs w:val="20"/>
          <w:lang w:val="ro-RO"/>
        </w:rPr>
        <w:t>.</w:t>
      </w:r>
    </w:p>
    <w:p w14:paraId="5763185E" w14:textId="77777777" w:rsidR="003C3DCC" w:rsidRPr="00AD5003" w:rsidRDefault="003C3DCC" w:rsidP="000A0243">
      <w:pPr>
        <w:autoSpaceDE w:val="0"/>
        <w:autoSpaceDN w:val="0"/>
        <w:adjustRightInd w:val="0"/>
        <w:spacing w:after="0" w:line="294" w:lineRule="atLeast"/>
        <w:jc w:val="both"/>
        <w:rPr>
          <w:rFonts w:cstheme="minorHAnsi"/>
          <w:bCs/>
          <w:i/>
          <w:sz w:val="20"/>
          <w:szCs w:val="20"/>
          <w:lang w:val="ro-RO"/>
        </w:rPr>
      </w:pPr>
    </w:p>
    <w:p w14:paraId="79319AE6" w14:textId="5CB8A545" w:rsidR="00B45858" w:rsidRPr="00CF6277" w:rsidRDefault="00CF6277" w:rsidP="000A0243">
      <w:pPr>
        <w:autoSpaceDE w:val="0"/>
        <w:autoSpaceDN w:val="0"/>
        <w:adjustRightInd w:val="0"/>
        <w:spacing w:after="0" w:line="294" w:lineRule="atLeast"/>
        <w:jc w:val="center"/>
        <w:rPr>
          <w:rFonts w:cstheme="minorHAnsi"/>
          <w:b/>
          <w:sz w:val="20"/>
          <w:szCs w:val="20"/>
          <w:lang w:val="ro-RO"/>
        </w:rPr>
      </w:pPr>
      <w:r w:rsidRPr="00CF6277">
        <w:rPr>
          <w:rFonts w:cstheme="minorHAnsi"/>
          <w:b/>
          <w:sz w:val="20"/>
          <w:szCs w:val="20"/>
          <w:lang w:val="ro-RO"/>
        </w:rPr>
        <w:t>CAPITOLUL V. DURATA MAN</w:t>
      </w:r>
      <w:r>
        <w:rPr>
          <w:rFonts w:cstheme="minorHAnsi"/>
          <w:b/>
          <w:sz w:val="20"/>
          <w:szCs w:val="20"/>
          <w:lang w:val="ro-RO"/>
        </w:rPr>
        <w:t xml:space="preserve">DATULUI </w:t>
      </w:r>
      <w:r w:rsidR="00013241">
        <w:rPr>
          <w:rFonts w:cstheme="minorHAnsi"/>
          <w:b/>
          <w:sz w:val="20"/>
          <w:szCs w:val="20"/>
          <w:lang w:val="ro-RO"/>
        </w:rPr>
        <w:t>MEMBRILOR CONSILIULUI DE ADMNISTRAȚIE</w:t>
      </w:r>
      <w:r>
        <w:rPr>
          <w:rFonts w:cstheme="minorHAnsi"/>
          <w:b/>
          <w:sz w:val="20"/>
          <w:szCs w:val="20"/>
          <w:lang w:val="ro-RO"/>
        </w:rPr>
        <w:t>. CONDIȚIILE DE ÎNCETARE A CONTRACTULUI DE MAN</w:t>
      </w:r>
      <w:r w:rsidR="003A5799">
        <w:rPr>
          <w:rFonts w:cstheme="minorHAnsi"/>
          <w:b/>
          <w:sz w:val="20"/>
          <w:szCs w:val="20"/>
          <w:lang w:val="ro-RO"/>
        </w:rPr>
        <w:t>DAT CA</w:t>
      </w:r>
      <w:r w:rsidRPr="00CF6277">
        <w:rPr>
          <w:rFonts w:cstheme="minorHAnsi"/>
          <w:b/>
          <w:sz w:val="20"/>
          <w:szCs w:val="20"/>
          <w:lang w:val="ro-RO"/>
        </w:rPr>
        <w:t xml:space="preserve"> </w:t>
      </w:r>
    </w:p>
    <w:p w14:paraId="7F105932"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p>
    <w:p w14:paraId="3CAE7386" w14:textId="3A43FB88" w:rsidR="00C5070B" w:rsidRDefault="00B45858" w:rsidP="000C7B79">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lastRenderedPageBreak/>
        <w:t>În conformitate cu Actul Constitutiv</w:t>
      </w:r>
      <w:r w:rsidR="00DC5F58" w:rsidRPr="00CF6277">
        <w:rPr>
          <w:rFonts w:cstheme="minorHAnsi"/>
          <w:sz w:val="20"/>
          <w:szCs w:val="20"/>
          <w:lang w:val="ro-RO"/>
        </w:rPr>
        <w:t>,</w:t>
      </w:r>
      <w:r w:rsidRPr="00CF6277">
        <w:rPr>
          <w:rFonts w:cstheme="minorHAnsi"/>
          <w:sz w:val="20"/>
          <w:szCs w:val="20"/>
          <w:lang w:val="ro-RO"/>
        </w:rPr>
        <w:t xml:space="preserve"> </w:t>
      </w:r>
      <w:r w:rsidR="00013241">
        <w:rPr>
          <w:rFonts w:cstheme="minorHAnsi"/>
          <w:sz w:val="20"/>
          <w:szCs w:val="20"/>
          <w:lang w:val="ro-RO"/>
        </w:rPr>
        <w:t>membrii Consiliului de Administrație sunt numiți pentru perioade de patru (4) ani</w:t>
      </w:r>
      <w:r w:rsidR="00DC5F58" w:rsidRPr="00CF6277">
        <w:rPr>
          <w:rFonts w:cstheme="minorHAnsi"/>
          <w:sz w:val="20"/>
          <w:szCs w:val="20"/>
          <w:lang w:val="ro-RO"/>
        </w:rPr>
        <w:t>, cu posibilitatea de a fi reale</w:t>
      </w:r>
      <w:r w:rsidR="00013241">
        <w:rPr>
          <w:rFonts w:cstheme="minorHAnsi"/>
          <w:sz w:val="20"/>
          <w:szCs w:val="20"/>
          <w:lang w:val="ro-RO"/>
        </w:rPr>
        <w:t>și</w:t>
      </w:r>
      <w:r w:rsidR="00DC5F58" w:rsidRPr="00CF6277">
        <w:rPr>
          <w:rFonts w:cstheme="minorHAnsi"/>
          <w:sz w:val="20"/>
          <w:szCs w:val="20"/>
          <w:lang w:val="ro-RO"/>
        </w:rPr>
        <w:t xml:space="preserve"> pentru mandate suplimentare de patru (4) ani. </w:t>
      </w:r>
      <w:r w:rsidR="00C5070B">
        <w:rPr>
          <w:rFonts w:cstheme="minorHAnsi"/>
          <w:sz w:val="20"/>
          <w:szCs w:val="20"/>
          <w:lang w:val="ro-RO"/>
        </w:rPr>
        <w:t>Directorul General este ales pentru perioade de patru (4) ani de către Consiliul de Administrație.</w:t>
      </w:r>
    </w:p>
    <w:p w14:paraId="4DE43D82" w14:textId="7BF399D4" w:rsidR="000C7B79" w:rsidRPr="000C7B79" w:rsidRDefault="000C7B79" w:rsidP="000C7B79">
      <w:p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Contractul de Man</w:t>
      </w:r>
      <w:r w:rsidR="003A5799">
        <w:rPr>
          <w:rFonts w:cstheme="minorHAnsi"/>
          <w:sz w:val="20"/>
          <w:szCs w:val="20"/>
          <w:lang w:val="ro-RO"/>
        </w:rPr>
        <w:t>da</w:t>
      </w:r>
      <w:r>
        <w:rPr>
          <w:rFonts w:cstheme="minorHAnsi"/>
          <w:sz w:val="20"/>
          <w:szCs w:val="20"/>
          <w:lang w:val="ro-RO"/>
        </w:rPr>
        <w:t xml:space="preserve">t CA </w:t>
      </w:r>
      <w:r w:rsidRPr="000C7B79">
        <w:rPr>
          <w:rFonts w:cstheme="minorHAnsi"/>
          <w:sz w:val="20"/>
          <w:szCs w:val="20"/>
          <w:lang w:val="ro-RO"/>
        </w:rPr>
        <w:t>v</w:t>
      </w:r>
      <w:r w:rsidR="003A5799">
        <w:rPr>
          <w:rFonts w:cstheme="minorHAnsi"/>
          <w:sz w:val="20"/>
          <w:szCs w:val="20"/>
          <w:lang w:val="ro-RO"/>
        </w:rPr>
        <w:t>a</w:t>
      </w:r>
      <w:r w:rsidRPr="000C7B79">
        <w:rPr>
          <w:rFonts w:cstheme="minorHAnsi"/>
          <w:sz w:val="20"/>
          <w:szCs w:val="20"/>
          <w:lang w:val="ro-RO"/>
        </w:rPr>
        <w:t xml:space="preserve"> înceta de drept, fără notificare și fără îndeplinirea vreunei alte formalități, în oricare dintre următoarele cazuri:</w:t>
      </w:r>
    </w:p>
    <w:p w14:paraId="48188FE6" w14:textId="088648AD" w:rsidR="000C7B79" w:rsidRPr="00AD5003" w:rsidRDefault="008B2DF3">
      <w:pPr>
        <w:pStyle w:val="ListParagraph"/>
        <w:numPr>
          <w:ilvl w:val="0"/>
          <w:numId w:val="2"/>
        </w:num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m</w:t>
      </w:r>
      <w:r w:rsidR="000C7B79">
        <w:rPr>
          <w:rFonts w:cstheme="minorHAnsi"/>
          <w:sz w:val="20"/>
          <w:szCs w:val="20"/>
          <w:lang w:val="ro-RO"/>
        </w:rPr>
        <w:t>embrul Consiliului de Administrație</w:t>
      </w:r>
      <w:r w:rsidR="000C7B79" w:rsidRPr="00AD5003">
        <w:rPr>
          <w:rFonts w:cstheme="minorHAnsi"/>
          <w:sz w:val="20"/>
          <w:szCs w:val="20"/>
          <w:lang w:val="ro-RO"/>
        </w:rPr>
        <w:t xml:space="preserve"> este revocat din această funcție de către AGOA</w:t>
      </w:r>
      <w:r>
        <w:rPr>
          <w:rFonts w:cstheme="minorHAnsi"/>
          <w:sz w:val="20"/>
          <w:szCs w:val="20"/>
          <w:lang w:val="ro-RO"/>
        </w:rPr>
        <w:t xml:space="preserve"> </w:t>
      </w:r>
      <w:r w:rsidR="000C7B79" w:rsidRPr="00AD5003">
        <w:rPr>
          <w:rFonts w:cstheme="minorHAnsi"/>
          <w:sz w:val="20"/>
          <w:szCs w:val="20"/>
          <w:lang w:val="ro-RO"/>
        </w:rPr>
        <w:t>de la data adoptării hotărârii de revocare;</w:t>
      </w:r>
    </w:p>
    <w:p w14:paraId="71554511" w14:textId="3BE3DABE" w:rsidR="000C7B79" w:rsidRPr="00AD5003" w:rsidRDefault="008B2DF3">
      <w:pPr>
        <w:pStyle w:val="ListParagraph"/>
        <w:numPr>
          <w:ilvl w:val="0"/>
          <w:numId w:val="2"/>
        </w:num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i</w:t>
      </w:r>
      <w:r w:rsidR="000C7B79" w:rsidRPr="00AD5003">
        <w:rPr>
          <w:rFonts w:cstheme="minorHAnsi"/>
          <w:sz w:val="20"/>
          <w:szCs w:val="20"/>
          <w:lang w:val="ro-RO"/>
        </w:rPr>
        <w:t xml:space="preserve">nițierea acțiunii în răspundere împotriva </w:t>
      </w:r>
      <w:r>
        <w:rPr>
          <w:rFonts w:cstheme="minorHAnsi"/>
          <w:sz w:val="20"/>
          <w:szCs w:val="20"/>
          <w:lang w:val="ro-RO"/>
        </w:rPr>
        <w:t>membrului Consiliului de Administrație</w:t>
      </w:r>
      <w:r w:rsidR="000C7B79" w:rsidRPr="00AD5003">
        <w:rPr>
          <w:rFonts w:cstheme="minorHAnsi"/>
          <w:sz w:val="20"/>
          <w:szCs w:val="20"/>
          <w:lang w:val="ro-RO"/>
        </w:rPr>
        <w:t>, de la data inițierii acțiunii în răspundere;</w:t>
      </w:r>
    </w:p>
    <w:p w14:paraId="2C64058F" w14:textId="2F4B7787" w:rsidR="00A13913" w:rsidRDefault="008B2DF3">
      <w:pPr>
        <w:pStyle w:val="ListParagraph"/>
        <w:numPr>
          <w:ilvl w:val="0"/>
          <w:numId w:val="2"/>
        </w:numPr>
        <w:autoSpaceDE w:val="0"/>
        <w:autoSpaceDN w:val="0"/>
        <w:adjustRightInd w:val="0"/>
        <w:spacing w:after="0" w:line="294" w:lineRule="atLeast"/>
        <w:jc w:val="both"/>
        <w:rPr>
          <w:rFonts w:cstheme="minorHAnsi"/>
          <w:sz w:val="20"/>
          <w:szCs w:val="20"/>
          <w:lang w:val="ro-RO"/>
        </w:rPr>
      </w:pPr>
      <w:r w:rsidRPr="00A13913">
        <w:rPr>
          <w:rFonts w:cstheme="minorHAnsi"/>
          <w:sz w:val="20"/>
          <w:szCs w:val="20"/>
          <w:lang w:val="ro-RO"/>
        </w:rPr>
        <w:t>a</w:t>
      </w:r>
      <w:r w:rsidR="000C7B79" w:rsidRPr="00A13913">
        <w:rPr>
          <w:rFonts w:cstheme="minorHAnsi"/>
          <w:sz w:val="20"/>
          <w:szCs w:val="20"/>
          <w:lang w:val="ro-RO"/>
        </w:rPr>
        <w:t xml:space="preserve">jungerea mandatului </w:t>
      </w:r>
      <w:r w:rsidR="00B818DD" w:rsidRPr="00A13913">
        <w:rPr>
          <w:rFonts w:cstheme="minorHAnsi"/>
          <w:sz w:val="20"/>
          <w:szCs w:val="20"/>
          <w:lang w:val="ro-RO"/>
        </w:rPr>
        <w:t xml:space="preserve">membrului Consiliului de Administrație </w:t>
      </w:r>
      <w:r w:rsidR="000C7B79" w:rsidRPr="00A13913">
        <w:rPr>
          <w:rFonts w:cstheme="minorHAnsi"/>
          <w:sz w:val="20"/>
          <w:szCs w:val="20"/>
          <w:lang w:val="ro-RO"/>
        </w:rPr>
        <w:t xml:space="preserve">la termen, de la data încetării mandatului, cu excepția cazului în care </w:t>
      </w:r>
      <w:r w:rsidR="00B818DD" w:rsidRPr="00A13913">
        <w:rPr>
          <w:rFonts w:cstheme="minorHAnsi"/>
          <w:sz w:val="20"/>
          <w:szCs w:val="20"/>
          <w:lang w:val="ro-RO"/>
        </w:rPr>
        <w:t xml:space="preserve">membrul Consiliului de Administrație </w:t>
      </w:r>
      <w:r w:rsidR="000C7B79" w:rsidRPr="00A13913">
        <w:rPr>
          <w:rFonts w:cstheme="minorHAnsi"/>
          <w:sz w:val="20"/>
          <w:szCs w:val="20"/>
          <w:lang w:val="ro-RO"/>
        </w:rPr>
        <w:t xml:space="preserve">este numit de către </w:t>
      </w:r>
      <w:r w:rsidR="00B818DD" w:rsidRPr="00A13913">
        <w:rPr>
          <w:rFonts w:cstheme="minorHAnsi"/>
          <w:sz w:val="20"/>
          <w:szCs w:val="20"/>
          <w:lang w:val="ro-RO"/>
        </w:rPr>
        <w:t>C</w:t>
      </w:r>
      <w:r w:rsidR="000C7B79" w:rsidRPr="00A13913">
        <w:rPr>
          <w:rFonts w:cstheme="minorHAnsi"/>
          <w:sz w:val="20"/>
          <w:szCs w:val="20"/>
          <w:lang w:val="ro-RO"/>
        </w:rPr>
        <w:t xml:space="preserve">onsiliul de </w:t>
      </w:r>
      <w:r w:rsidR="00B818DD" w:rsidRPr="00A13913">
        <w:rPr>
          <w:rFonts w:cstheme="minorHAnsi"/>
          <w:sz w:val="20"/>
          <w:szCs w:val="20"/>
          <w:lang w:val="ro-RO"/>
        </w:rPr>
        <w:t>A</w:t>
      </w:r>
      <w:r w:rsidR="000C7B79" w:rsidRPr="00A13913">
        <w:rPr>
          <w:rFonts w:cstheme="minorHAnsi"/>
          <w:sz w:val="20"/>
          <w:szCs w:val="20"/>
          <w:lang w:val="ro-RO"/>
        </w:rPr>
        <w:t>dministrație drept administrator provizoriu, caz în care</w:t>
      </w:r>
      <w:r w:rsidR="00336B6F" w:rsidRPr="00A13913">
        <w:rPr>
          <w:rFonts w:cstheme="minorHAnsi"/>
          <w:sz w:val="20"/>
          <w:szCs w:val="20"/>
          <w:lang w:val="ro-RO"/>
        </w:rPr>
        <w:t xml:space="preserve"> Contractul de Management CA</w:t>
      </w:r>
      <w:r w:rsidR="000C7B79" w:rsidRPr="00A13913">
        <w:rPr>
          <w:rFonts w:cstheme="minorHAnsi"/>
          <w:sz w:val="20"/>
          <w:szCs w:val="20"/>
          <w:lang w:val="ro-RO"/>
        </w:rPr>
        <w:t xml:space="preserve"> va înceta de la data numirii sale sau de la data numirii altei persoane ca </w:t>
      </w:r>
      <w:r w:rsidR="00B818DD" w:rsidRPr="00A13913">
        <w:rPr>
          <w:rFonts w:cstheme="minorHAnsi"/>
          <w:sz w:val="20"/>
          <w:szCs w:val="20"/>
          <w:lang w:val="ro-RO"/>
        </w:rPr>
        <w:t xml:space="preserve">membru al Consiliului de Administrație </w:t>
      </w:r>
      <w:r w:rsidR="000C7B79" w:rsidRPr="00A13913">
        <w:rPr>
          <w:rFonts w:cstheme="minorHAnsi"/>
          <w:sz w:val="20"/>
          <w:szCs w:val="20"/>
          <w:lang w:val="ro-RO"/>
        </w:rPr>
        <w:t>pentru un nou mandat;</w:t>
      </w:r>
    </w:p>
    <w:p w14:paraId="777390CE" w14:textId="1E3D0605" w:rsidR="00A13913" w:rsidRDefault="000C7B79">
      <w:pPr>
        <w:pStyle w:val="ListParagraph"/>
        <w:numPr>
          <w:ilvl w:val="0"/>
          <w:numId w:val="2"/>
        </w:numPr>
        <w:autoSpaceDE w:val="0"/>
        <w:autoSpaceDN w:val="0"/>
        <w:adjustRightInd w:val="0"/>
        <w:spacing w:after="0" w:line="294" w:lineRule="atLeast"/>
        <w:jc w:val="both"/>
        <w:rPr>
          <w:rFonts w:cstheme="minorHAnsi"/>
          <w:sz w:val="20"/>
          <w:szCs w:val="20"/>
          <w:lang w:val="ro-RO"/>
        </w:rPr>
      </w:pPr>
      <w:r w:rsidRPr="00A13913">
        <w:rPr>
          <w:rFonts w:cstheme="minorHAnsi"/>
          <w:sz w:val="20"/>
          <w:szCs w:val="20"/>
          <w:lang w:val="ro-RO"/>
        </w:rPr>
        <w:t xml:space="preserve">Renunțarea de către </w:t>
      </w:r>
      <w:r w:rsidR="00B818DD" w:rsidRPr="00A13913">
        <w:rPr>
          <w:rFonts w:cstheme="minorHAnsi"/>
          <w:sz w:val="20"/>
          <w:szCs w:val="20"/>
          <w:lang w:val="ro-RO"/>
        </w:rPr>
        <w:t>membrul Consiliului de Administrație</w:t>
      </w:r>
      <w:r w:rsidR="003A5799">
        <w:rPr>
          <w:rFonts w:cstheme="minorHAnsi"/>
          <w:sz w:val="20"/>
          <w:szCs w:val="20"/>
          <w:lang w:val="ro-RO"/>
        </w:rPr>
        <w:t xml:space="preserve"> </w:t>
      </w:r>
      <w:r w:rsidRPr="00A13913">
        <w:rPr>
          <w:rFonts w:cstheme="minorHAnsi"/>
          <w:sz w:val="20"/>
          <w:szCs w:val="20"/>
          <w:lang w:val="ro-RO"/>
        </w:rPr>
        <w:t xml:space="preserve">la </w:t>
      </w:r>
      <w:r w:rsidR="00336B6F" w:rsidRPr="00A13913">
        <w:rPr>
          <w:rFonts w:cstheme="minorHAnsi"/>
          <w:sz w:val="20"/>
          <w:szCs w:val="20"/>
          <w:lang w:val="ro-RO"/>
        </w:rPr>
        <w:t>mandat</w:t>
      </w:r>
      <w:r w:rsidRPr="00A13913">
        <w:rPr>
          <w:rFonts w:cstheme="minorHAnsi"/>
          <w:sz w:val="20"/>
          <w:szCs w:val="20"/>
          <w:lang w:val="ro-RO"/>
        </w:rPr>
        <w:t>, după expirarea perioadei de 30 de zile de notificare după înregistrarea declarației de renunțare la sediul Societății.</w:t>
      </w:r>
    </w:p>
    <w:p w14:paraId="6117B80C" w14:textId="744EFC8A" w:rsidR="00B818DD" w:rsidRPr="00A13913" w:rsidRDefault="00B818DD" w:rsidP="00A13913">
      <w:pPr>
        <w:autoSpaceDE w:val="0"/>
        <w:autoSpaceDN w:val="0"/>
        <w:adjustRightInd w:val="0"/>
        <w:spacing w:after="0" w:line="294" w:lineRule="atLeast"/>
        <w:jc w:val="both"/>
        <w:rPr>
          <w:rFonts w:cstheme="minorHAnsi"/>
          <w:sz w:val="20"/>
          <w:szCs w:val="20"/>
          <w:lang w:val="ro-RO"/>
        </w:rPr>
      </w:pPr>
      <w:r w:rsidRPr="00A13913">
        <w:rPr>
          <w:rFonts w:cstheme="minorHAnsi"/>
          <w:sz w:val="20"/>
          <w:szCs w:val="20"/>
          <w:lang w:val="ro-RO"/>
        </w:rPr>
        <w:t xml:space="preserve">Contractul </w:t>
      </w:r>
      <w:r w:rsidR="00C96114" w:rsidRPr="00A13913">
        <w:rPr>
          <w:rFonts w:cstheme="minorHAnsi"/>
          <w:sz w:val="20"/>
          <w:szCs w:val="20"/>
          <w:lang w:val="ro-RO"/>
        </w:rPr>
        <w:t>de Man</w:t>
      </w:r>
      <w:r w:rsidR="003A5799">
        <w:rPr>
          <w:rFonts w:cstheme="minorHAnsi"/>
          <w:sz w:val="20"/>
          <w:szCs w:val="20"/>
          <w:lang w:val="ro-RO"/>
        </w:rPr>
        <w:t>dat</w:t>
      </w:r>
      <w:r w:rsidR="00336B6F" w:rsidRPr="00A13913">
        <w:rPr>
          <w:rFonts w:cstheme="minorHAnsi"/>
          <w:sz w:val="20"/>
          <w:szCs w:val="20"/>
          <w:lang w:val="ro-RO"/>
        </w:rPr>
        <w:t xml:space="preserve"> CA</w:t>
      </w:r>
      <w:r w:rsidR="00C96114" w:rsidRPr="00A13913">
        <w:rPr>
          <w:rFonts w:cstheme="minorHAnsi"/>
          <w:sz w:val="20"/>
          <w:szCs w:val="20"/>
          <w:lang w:val="ro-RO"/>
        </w:rPr>
        <w:t xml:space="preserve"> </w:t>
      </w:r>
      <w:r w:rsidRPr="00A13913">
        <w:rPr>
          <w:rFonts w:cstheme="minorHAnsi"/>
          <w:sz w:val="20"/>
          <w:szCs w:val="20"/>
          <w:lang w:val="ro-RO"/>
        </w:rPr>
        <w:t xml:space="preserve">poate înceta prin acordul părților printr-un act scris care va stabili și data de la care </w:t>
      </w:r>
      <w:r w:rsidR="00336B6F" w:rsidRPr="00A13913">
        <w:rPr>
          <w:rFonts w:cstheme="minorHAnsi"/>
          <w:sz w:val="20"/>
          <w:szCs w:val="20"/>
          <w:lang w:val="ro-RO"/>
        </w:rPr>
        <w:t>c</w:t>
      </w:r>
      <w:r w:rsidRPr="00A13913">
        <w:rPr>
          <w:rFonts w:cstheme="minorHAnsi"/>
          <w:sz w:val="20"/>
          <w:szCs w:val="20"/>
          <w:lang w:val="ro-RO"/>
        </w:rPr>
        <w:t>ontractul încetează.</w:t>
      </w:r>
    </w:p>
    <w:p w14:paraId="07E93E0D" w14:textId="77777777" w:rsidR="00336B6F" w:rsidRPr="00AD5003" w:rsidRDefault="00336B6F" w:rsidP="00B818DD">
      <w:pPr>
        <w:autoSpaceDE w:val="0"/>
        <w:autoSpaceDN w:val="0"/>
        <w:adjustRightInd w:val="0"/>
        <w:spacing w:after="0" w:line="294" w:lineRule="atLeast"/>
        <w:jc w:val="both"/>
        <w:rPr>
          <w:rFonts w:cstheme="minorHAnsi"/>
          <w:sz w:val="20"/>
          <w:szCs w:val="20"/>
          <w:lang w:val="ro-RO"/>
        </w:rPr>
      </w:pPr>
    </w:p>
    <w:p w14:paraId="69565A40" w14:textId="34E39423" w:rsidR="003A5799" w:rsidRPr="00CF6277" w:rsidRDefault="003A5799" w:rsidP="003A5799">
      <w:pPr>
        <w:autoSpaceDE w:val="0"/>
        <w:autoSpaceDN w:val="0"/>
        <w:adjustRightInd w:val="0"/>
        <w:spacing w:after="0" w:line="294" w:lineRule="atLeast"/>
        <w:jc w:val="center"/>
        <w:rPr>
          <w:rFonts w:cstheme="minorHAnsi"/>
          <w:b/>
          <w:sz w:val="20"/>
          <w:szCs w:val="20"/>
          <w:lang w:val="ro-RO"/>
        </w:rPr>
      </w:pPr>
      <w:r w:rsidRPr="00CF6277">
        <w:rPr>
          <w:rFonts w:cstheme="minorHAnsi"/>
          <w:b/>
          <w:sz w:val="20"/>
          <w:szCs w:val="20"/>
          <w:lang w:val="ro-RO"/>
        </w:rPr>
        <w:t>CAPITOLUL V</w:t>
      </w:r>
      <w:r>
        <w:rPr>
          <w:rFonts w:cstheme="minorHAnsi"/>
          <w:b/>
          <w:sz w:val="20"/>
          <w:szCs w:val="20"/>
          <w:lang w:val="ro-RO"/>
        </w:rPr>
        <w:t>I</w:t>
      </w:r>
      <w:r w:rsidRPr="00CF6277">
        <w:rPr>
          <w:rFonts w:cstheme="minorHAnsi"/>
          <w:b/>
          <w:sz w:val="20"/>
          <w:szCs w:val="20"/>
          <w:lang w:val="ro-RO"/>
        </w:rPr>
        <w:t>. DURATA MAN</w:t>
      </w:r>
      <w:r>
        <w:rPr>
          <w:rFonts w:cstheme="minorHAnsi"/>
          <w:b/>
          <w:sz w:val="20"/>
          <w:szCs w:val="20"/>
          <w:lang w:val="ro-RO"/>
        </w:rPr>
        <w:t>DATULUI DIRECTORULUI GENERAL. CONDIȚIILE DE ÎNCETARE A CONTRACTULUI DE MANDAT AL DIRECTORULUI GENERAL</w:t>
      </w:r>
    </w:p>
    <w:p w14:paraId="30D1451C" w14:textId="77777777" w:rsidR="003A5799" w:rsidRPr="00CF6277" w:rsidRDefault="003A5799" w:rsidP="003A5799">
      <w:pPr>
        <w:autoSpaceDE w:val="0"/>
        <w:autoSpaceDN w:val="0"/>
        <w:adjustRightInd w:val="0"/>
        <w:spacing w:after="0" w:line="294" w:lineRule="atLeast"/>
        <w:jc w:val="both"/>
        <w:rPr>
          <w:rFonts w:cstheme="minorHAnsi"/>
          <w:sz w:val="20"/>
          <w:szCs w:val="20"/>
          <w:lang w:val="ro-RO"/>
        </w:rPr>
      </w:pPr>
    </w:p>
    <w:p w14:paraId="67550050" w14:textId="19B6D7D6" w:rsidR="003A5799" w:rsidRDefault="003A5799" w:rsidP="003A5799">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În conformitate cu Actul Constitutiv, </w:t>
      </w:r>
      <w:r>
        <w:rPr>
          <w:rFonts w:cstheme="minorHAnsi"/>
          <w:sz w:val="20"/>
          <w:szCs w:val="20"/>
          <w:lang w:val="ro-RO"/>
        </w:rPr>
        <w:t>Directorul General este ales pentru perioade de patru (4) ani de către Consiliul de Administrație.</w:t>
      </w:r>
    </w:p>
    <w:p w14:paraId="42F9DF4B" w14:textId="14CD1F2B" w:rsidR="003A5799" w:rsidRPr="000C7B79" w:rsidRDefault="003A5799" w:rsidP="003A5799">
      <w:p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 xml:space="preserve">Contractul de Mandat </w:t>
      </w:r>
      <w:r w:rsidR="00A02DD1">
        <w:rPr>
          <w:rFonts w:cstheme="minorHAnsi"/>
          <w:sz w:val="20"/>
          <w:szCs w:val="20"/>
          <w:lang w:val="ro-RO"/>
        </w:rPr>
        <w:t>al Directorului General</w:t>
      </w:r>
      <w:r>
        <w:rPr>
          <w:rFonts w:cstheme="minorHAnsi"/>
          <w:sz w:val="20"/>
          <w:szCs w:val="20"/>
          <w:lang w:val="ro-RO"/>
        </w:rPr>
        <w:t xml:space="preserve"> </w:t>
      </w:r>
      <w:r w:rsidRPr="000C7B79">
        <w:rPr>
          <w:rFonts w:cstheme="minorHAnsi"/>
          <w:sz w:val="20"/>
          <w:szCs w:val="20"/>
          <w:lang w:val="ro-RO"/>
        </w:rPr>
        <w:t>v</w:t>
      </w:r>
      <w:r>
        <w:rPr>
          <w:rFonts w:cstheme="minorHAnsi"/>
          <w:sz w:val="20"/>
          <w:szCs w:val="20"/>
          <w:lang w:val="ro-RO"/>
        </w:rPr>
        <w:t>a</w:t>
      </w:r>
      <w:r w:rsidRPr="000C7B79">
        <w:rPr>
          <w:rFonts w:cstheme="minorHAnsi"/>
          <w:sz w:val="20"/>
          <w:szCs w:val="20"/>
          <w:lang w:val="ro-RO"/>
        </w:rPr>
        <w:t xml:space="preserve"> înceta de drept, fără notificare și fără îndeplinirea vreunei alte formalități, în oricare dintre următoarele cazuri:</w:t>
      </w:r>
    </w:p>
    <w:p w14:paraId="70D7F67C" w14:textId="5E55292E"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Directorul General este revocat din această funcție de către C</w:t>
      </w:r>
      <w:r>
        <w:rPr>
          <w:rFonts w:cstheme="minorHAnsi"/>
          <w:sz w:val="20"/>
          <w:szCs w:val="20"/>
          <w:lang w:val="ro-RO"/>
        </w:rPr>
        <w:t xml:space="preserve">onsiliul de </w:t>
      </w:r>
      <w:r w:rsidRPr="00A02DD1">
        <w:rPr>
          <w:rFonts w:cstheme="minorHAnsi"/>
          <w:sz w:val="20"/>
          <w:szCs w:val="20"/>
          <w:lang w:val="ro-RO"/>
        </w:rPr>
        <w:t>A</w:t>
      </w:r>
      <w:r>
        <w:rPr>
          <w:rFonts w:cstheme="minorHAnsi"/>
          <w:sz w:val="20"/>
          <w:szCs w:val="20"/>
          <w:lang w:val="ro-RO"/>
        </w:rPr>
        <w:t>dministrație</w:t>
      </w:r>
      <w:r w:rsidRPr="00A02DD1">
        <w:rPr>
          <w:rFonts w:cstheme="minorHAnsi"/>
          <w:sz w:val="20"/>
          <w:szCs w:val="20"/>
          <w:lang w:val="ro-RO"/>
        </w:rPr>
        <w:t>,  de la data adoptării hotărârii de revocare;</w:t>
      </w:r>
    </w:p>
    <w:p w14:paraId="2817F02E" w14:textId="7D850C6A"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Directorul General este revocat din această funcție de către C</w:t>
      </w:r>
      <w:r>
        <w:rPr>
          <w:rFonts w:cstheme="minorHAnsi"/>
          <w:sz w:val="20"/>
          <w:szCs w:val="20"/>
          <w:lang w:val="ro-RO"/>
        </w:rPr>
        <w:t xml:space="preserve">onsiliul de </w:t>
      </w:r>
      <w:r w:rsidRPr="00A02DD1">
        <w:rPr>
          <w:rFonts w:cstheme="minorHAnsi"/>
          <w:sz w:val="20"/>
          <w:szCs w:val="20"/>
          <w:lang w:val="ro-RO"/>
        </w:rPr>
        <w:t>A</w:t>
      </w:r>
      <w:r>
        <w:rPr>
          <w:rFonts w:cstheme="minorHAnsi"/>
          <w:sz w:val="20"/>
          <w:szCs w:val="20"/>
          <w:lang w:val="ro-RO"/>
        </w:rPr>
        <w:t>dministrație,</w:t>
      </w:r>
      <w:r w:rsidRPr="00A02DD1">
        <w:rPr>
          <w:rFonts w:cstheme="minorHAnsi"/>
          <w:sz w:val="20"/>
          <w:szCs w:val="20"/>
          <w:lang w:val="ro-RO"/>
        </w:rPr>
        <w:t xml:space="preserve"> ca urmare a unei fraude a Directorului General împotriva Societății, caz în care revocarea produce efecte începând cu data la care hotărârea C</w:t>
      </w:r>
      <w:r>
        <w:rPr>
          <w:rFonts w:cstheme="minorHAnsi"/>
          <w:sz w:val="20"/>
          <w:szCs w:val="20"/>
          <w:lang w:val="ro-RO"/>
        </w:rPr>
        <w:t xml:space="preserve">onsiliului de </w:t>
      </w:r>
      <w:r w:rsidRPr="00A02DD1">
        <w:rPr>
          <w:rFonts w:cstheme="minorHAnsi"/>
          <w:sz w:val="20"/>
          <w:szCs w:val="20"/>
          <w:lang w:val="ro-RO"/>
        </w:rPr>
        <w:t>A</w:t>
      </w:r>
      <w:r>
        <w:rPr>
          <w:rFonts w:cstheme="minorHAnsi"/>
          <w:sz w:val="20"/>
          <w:szCs w:val="20"/>
          <w:lang w:val="ro-RO"/>
        </w:rPr>
        <w:t>dministrație</w:t>
      </w:r>
      <w:r w:rsidRPr="00A02DD1">
        <w:rPr>
          <w:rFonts w:cstheme="minorHAnsi"/>
          <w:sz w:val="20"/>
          <w:szCs w:val="20"/>
          <w:lang w:val="ro-RO"/>
        </w:rPr>
        <w:t xml:space="preserve"> de revocare a Directorul General este primită de acesta;</w:t>
      </w:r>
    </w:p>
    <w:p w14:paraId="3965D560" w14:textId="77777777"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Inițierea acțiunii în răspundere împotriva Directorului General, de la data înregistrării acțiunii în răspundere la instanța competentă și primirea acesteia de către Directorul General;</w:t>
      </w:r>
    </w:p>
    <w:p w14:paraId="12B7945A" w14:textId="77777777"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Ajungerea Mandatului la termen, de la data încetării Mandatului;</w:t>
      </w:r>
    </w:p>
    <w:p w14:paraId="27C2F752" w14:textId="2EF6DBB8"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Renunțarea de către Directorul General la Mandat, după expirarea perioadei de 90</w:t>
      </w:r>
      <w:r>
        <w:rPr>
          <w:rFonts w:cstheme="minorHAnsi"/>
          <w:sz w:val="20"/>
          <w:szCs w:val="20"/>
          <w:lang w:val="ro-RO"/>
        </w:rPr>
        <w:t xml:space="preserve"> </w:t>
      </w:r>
      <w:r w:rsidRPr="00A02DD1">
        <w:rPr>
          <w:rFonts w:cstheme="minorHAnsi"/>
          <w:sz w:val="20"/>
          <w:szCs w:val="20"/>
          <w:lang w:val="ro-RO"/>
        </w:rPr>
        <w:t>de zile de notificare după înregistrarea declarației de renunțare la sediul Societății;</w:t>
      </w:r>
    </w:p>
    <w:p w14:paraId="7D96C839" w14:textId="2FC36359" w:rsidR="00A02DD1" w:rsidRPr="00A02DD1" w:rsidRDefault="00A02DD1">
      <w:pPr>
        <w:pStyle w:val="ListParagraph"/>
        <w:numPr>
          <w:ilvl w:val="0"/>
          <w:numId w:val="6"/>
        </w:numPr>
        <w:autoSpaceDE w:val="0"/>
        <w:autoSpaceDN w:val="0"/>
        <w:adjustRightInd w:val="0"/>
        <w:spacing w:after="0" w:line="294" w:lineRule="atLeast"/>
        <w:jc w:val="both"/>
        <w:rPr>
          <w:rFonts w:cstheme="minorHAnsi"/>
          <w:sz w:val="20"/>
          <w:szCs w:val="20"/>
          <w:lang w:val="ro-RO"/>
        </w:rPr>
      </w:pPr>
      <w:r w:rsidRPr="00A02DD1">
        <w:rPr>
          <w:rFonts w:cstheme="minorHAnsi"/>
          <w:sz w:val="20"/>
          <w:szCs w:val="20"/>
          <w:lang w:val="ro-RO"/>
        </w:rPr>
        <w:t xml:space="preserve">Renunțarea de către Directorul General la Mandat ca urmare a unei întârzieri în plata Remunerației Fixe mai mari de </w:t>
      </w:r>
      <w:r>
        <w:rPr>
          <w:rFonts w:cstheme="minorHAnsi"/>
          <w:sz w:val="20"/>
          <w:szCs w:val="20"/>
          <w:lang w:val="ro-RO"/>
        </w:rPr>
        <w:t>6 luni</w:t>
      </w:r>
      <w:r w:rsidRPr="00A02DD1">
        <w:rPr>
          <w:rFonts w:cstheme="minorHAnsi"/>
          <w:sz w:val="20"/>
          <w:szCs w:val="20"/>
          <w:lang w:val="ro-RO"/>
        </w:rPr>
        <w:t>, de la data înregistrării declarației de renunțare la sediul Societății.</w:t>
      </w:r>
    </w:p>
    <w:p w14:paraId="3D38D262" w14:textId="653F7F00" w:rsidR="003A5799" w:rsidRPr="00A13913" w:rsidRDefault="003A5799" w:rsidP="003A5799">
      <w:pPr>
        <w:autoSpaceDE w:val="0"/>
        <w:autoSpaceDN w:val="0"/>
        <w:adjustRightInd w:val="0"/>
        <w:spacing w:after="0" w:line="294" w:lineRule="atLeast"/>
        <w:jc w:val="both"/>
        <w:rPr>
          <w:rFonts w:cstheme="minorHAnsi"/>
          <w:sz w:val="20"/>
          <w:szCs w:val="20"/>
          <w:lang w:val="ro-RO"/>
        </w:rPr>
      </w:pPr>
      <w:r w:rsidRPr="00A13913">
        <w:rPr>
          <w:rFonts w:cstheme="minorHAnsi"/>
          <w:sz w:val="20"/>
          <w:szCs w:val="20"/>
          <w:lang w:val="ro-RO"/>
        </w:rPr>
        <w:t>Contractul de Man</w:t>
      </w:r>
      <w:r>
        <w:rPr>
          <w:rFonts w:cstheme="minorHAnsi"/>
          <w:sz w:val="20"/>
          <w:szCs w:val="20"/>
          <w:lang w:val="ro-RO"/>
        </w:rPr>
        <w:t>dat</w:t>
      </w:r>
      <w:r w:rsidRPr="00A13913">
        <w:rPr>
          <w:rFonts w:cstheme="minorHAnsi"/>
          <w:sz w:val="20"/>
          <w:szCs w:val="20"/>
          <w:lang w:val="ro-RO"/>
        </w:rPr>
        <w:t xml:space="preserve"> </w:t>
      </w:r>
      <w:r w:rsidR="00A02DD1">
        <w:rPr>
          <w:rFonts w:cstheme="minorHAnsi"/>
          <w:sz w:val="20"/>
          <w:szCs w:val="20"/>
          <w:lang w:val="ro-RO"/>
        </w:rPr>
        <w:t>al Directorului General</w:t>
      </w:r>
      <w:r w:rsidRPr="00A13913">
        <w:rPr>
          <w:rFonts w:cstheme="minorHAnsi"/>
          <w:sz w:val="20"/>
          <w:szCs w:val="20"/>
          <w:lang w:val="ro-RO"/>
        </w:rPr>
        <w:t xml:space="preserve"> poate înceta prin acordul părților printr-un act scris care va stabili și data de la care contractul încetează.</w:t>
      </w:r>
    </w:p>
    <w:p w14:paraId="1CB8670F" w14:textId="77777777" w:rsidR="003A5799" w:rsidRDefault="003A5799" w:rsidP="00645021">
      <w:pPr>
        <w:autoSpaceDE w:val="0"/>
        <w:autoSpaceDN w:val="0"/>
        <w:adjustRightInd w:val="0"/>
        <w:spacing w:after="0" w:line="294" w:lineRule="atLeast"/>
        <w:rPr>
          <w:rFonts w:cstheme="minorHAnsi"/>
          <w:b/>
          <w:bCs/>
          <w:sz w:val="20"/>
          <w:szCs w:val="20"/>
          <w:lang w:val="ro-RO"/>
        </w:rPr>
      </w:pPr>
    </w:p>
    <w:p w14:paraId="341F1404" w14:textId="624218A5" w:rsidR="00B45858" w:rsidRPr="00CF6277" w:rsidRDefault="00CF6277" w:rsidP="000A0243">
      <w:pPr>
        <w:autoSpaceDE w:val="0"/>
        <w:autoSpaceDN w:val="0"/>
        <w:adjustRightInd w:val="0"/>
        <w:spacing w:after="0" w:line="294" w:lineRule="atLeast"/>
        <w:jc w:val="center"/>
        <w:rPr>
          <w:rFonts w:cstheme="minorHAnsi"/>
          <w:b/>
          <w:bCs/>
          <w:sz w:val="20"/>
          <w:szCs w:val="20"/>
          <w:lang w:val="ro-RO"/>
        </w:rPr>
      </w:pPr>
      <w:r w:rsidRPr="00CF6277">
        <w:rPr>
          <w:rFonts w:cstheme="minorHAnsi"/>
          <w:b/>
          <w:bCs/>
          <w:sz w:val="20"/>
          <w:szCs w:val="20"/>
          <w:lang w:val="ro-RO"/>
        </w:rPr>
        <w:t>CAPITOLUL V</w:t>
      </w:r>
      <w:r w:rsidR="003A5799">
        <w:rPr>
          <w:rFonts w:cstheme="minorHAnsi"/>
          <w:b/>
          <w:bCs/>
          <w:sz w:val="20"/>
          <w:szCs w:val="20"/>
          <w:lang w:val="ro-RO"/>
        </w:rPr>
        <w:t>I</w:t>
      </w:r>
      <w:r w:rsidRPr="00CF6277">
        <w:rPr>
          <w:rFonts w:cstheme="minorHAnsi"/>
          <w:b/>
          <w:bCs/>
          <w:sz w:val="20"/>
          <w:szCs w:val="20"/>
          <w:lang w:val="ro-RO"/>
        </w:rPr>
        <w:t>I. EVITAREA CONFLICTELOR DE INTERESE</w:t>
      </w:r>
    </w:p>
    <w:p w14:paraId="274FA1F0" w14:textId="77777777" w:rsidR="00F21052" w:rsidRPr="00CF6277" w:rsidRDefault="00F21052" w:rsidP="000A0243">
      <w:pPr>
        <w:autoSpaceDE w:val="0"/>
        <w:autoSpaceDN w:val="0"/>
        <w:adjustRightInd w:val="0"/>
        <w:spacing w:after="0" w:line="294" w:lineRule="atLeast"/>
        <w:jc w:val="both"/>
        <w:rPr>
          <w:rFonts w:cstheme="minorHAnsi"/>
          <w:sz w:val="20"/>
          <w:szCs w:val="20"/>
          <w:lang w:val="ro-RO"/>
        </w:rPr>
      </w:pPr>
    </w:p>
    <w:p w14:paraId="35044EC7" w14:textId="1ADF5D05"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Prezenta Politică este redactată pornind de la principiul evitării conflictului de interese și cuprinde măsuri ce asigură un comportament profesional și responsabil la nivelul </w:t>
      </w:r>
      <w:r w:rsidR="001E2A87" w:rsidRPr="00CF6277">
        <w:rPr>
          <w:rFonts w:cstheme="minorHAnsi"/>
          <w:sz w:val="20"/>
          <w:szCs w:val="20"/>
          <w:lang w:val="ro-RO"/>
        </w:rPr>
        <w:t>Societ</w:t>
      </w:r>
      <w:r w:rsidR="00013241">
        <w:rPr>
          <w:rFonts w:cstheme="minorHAnsi"/>
          <w:sz w:val="20"/>
          <w:szCs w:val="20"/>
          <w:lang w:val="ro-RO"/>
        </w:rPr>
        <w:t>ăț</w:t>
      </w:r>
      <w:r w:rsidR="001E2A87" w:rsidRPr="00CF6277">
        <w:rPr>
          <w:rFonts w:cstheme="minorHAnsi"/>
          <w:sz w:val="20"/>
          <w:szCs w:val="20"/>
          <w:lang w:val="ro-RO"/>
        </w:rPr>
        <w:t>ii</w:t>
      </w:r>
      <w:r w:rsidRPr="00CF6277">
        <w:rPr>
          <w:rFonts w:cstheme="minorHAnsi"/>
          <w:sz w:val="20"/>
          <w:szCs w:val="20"/>
          <w:lang w:val="ro-RO"/>
        </w:rPr>
        <w:t xml:space="preserve">. </w:t>
      </w:r>
    </w:p>
    <w:p w14:paraId="014EF2ED" w14:textId="77777777" w:rsidR="001E2A87" w:rsidRPr="00CF6277" w:rsidRDefault="001E2A87" w:rsidP="000A0243">
      <w:pPr>
        <w:autoSpaceDE w:val="0"/>
        <w:autoSpaceDN w:val="0"/>
        <w:adjustRightInd w:val="0"/>
        <w:spacing w:after="0" w:line="294" w:lineRule="atLeast"/>
        <w:jc w:val="both"/>
        <w:rPr>
          <w:rFonts w:cstheme="minorHAnsi"/>
          <w:sz w:val="20"/>
          <w:szCs w:val="20"/>
          <w:lang w:val="ro-RO"/>
        </w:rPr>
      </w:pPr>
    </w:p>
    <w:p w14:paraId="4CCA1E47" w14:textId="7E6BBFB2" w:rsidR="00B45858" w:rsidRPr="00CF6277" w:rsidRDefault="00013241" w:rsidP="000A0243">
      <w:p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lastRenderedPageBreak/>
        <w:t>Membrii Consiliului de Administrație</w:t>
      </w:r>
      <w:r w:rsidR="00A13913">
        <w:rPr>
          <w:rFonts w:cstheme="minorHAnsi"/>
          <w:sz w:val="20"/>
          <w:szCs w:val="20"/>
          <w:lang w:val="ro-RO"/>
        </w:rPr>
        <w:t>, respectiv Directorul General</w:t>
      </w:r>
      <w:r>
        <w:rPr>
          <w:rFonts w:cstheme="minorHAnsi"/>
          <w:sz w:val="20"/>
          <w:szCs w:val="20"/>
          <w:lang w:val="ro-RO"/>
        </w:rPr>
        <w:t xml:space="preserve"> vor</w:t>
      </w:r>
      <w:r w:rsidR="00F36A7B" w:rsidRPr="00CF6277">
        <w:rPr>
          <w:rFonts w:cstheme="minorHAnsi"/>
          <w:sz w:val="20"/>
          <w:szCs w:val="20"/>
          <w:lang w:val="ro-RO"/>
        </w:rPr>
        <w:t xml:space="preserve"> </w:t>
      </w:r>
      <w:r w:rsidR="00B45858" w:rsidRPr="00CF6277">
        <w:rPr>
          <w:rFonts w:cstheme="minorHAnsi"/>
          <w:sz w:val="20"/>
          <w:szCs w:val="20"/>
          <w:lang w:val="ro-RO"/>
        </w:rPr>
        <w:t>acțion</w:t>
      </w:r>
      <w:r w:rsidR="00F36A7B">
        <w:rPr>
          <w:rFonts w:cstheme="minorHAnsi"/>
          <w:sz w:val="20"/>
          <w:szCs w:val="20"/>
          <w:lang w:val="ro-RO"/>
        </w:rPr>
        <w:t>a</w:t>
      </w:r>
      <w:r w:rsidR="00B45858" w:rsidRPr="00CF6277">
        <w:rPr>
          <w:rFonts w:cstheme="minorHAnsi"/>
          <w:sz w:val="20"/>
          <w:szCs w:val="20"/>
          <w:lang w:val="ro-RO"/>
        </w:rPr>
        <w:t xml:space="preserve"> cu diligența necesară și  se </w:t>
      </w:r>
      <w:r>
        <w:rPr>
          <w:rFonts w:cstheme="minorHAnsi"/>
          <w:sz w:val="20"/>
          <w:szCs w:val="20"/>
          <w:lang w:val="ro-RO"/>
        </w:rPr>
        <w:t xml:space="preserve">vor </w:t>
      </w:r>
      <w:r w:rsidR="00B45858" w:rsidRPr="00CF6277">
        <w:rPr>
          <w:rFonts w:cstheme="minorHAnsi"/>
          <w:sz w:val="20"/>
          <w:szCs w:val="20"/>
          <w:lang w:val="ro-RO"/>
        </w:rPr>
        <w:t>comport</w:t>
      </w:r>
      <w:r>
        <w:rPr>
          <w:rFonts w:cstheme="minorHAnsi"/>
          <w:sz w:val="20"/>
          <w:szCs w:val="20"/>
          <w:lang w:val="ro-RO"/>
        </w:rPr>
        <w:t>a</w:t>
      </w:r>
      <w:r w:rsidR="00B45858" w:rsidRPr="00CF6277">
        <w:rPr>
          <w:rFonts w:cstheme="minorHAnsi"/>
          <w:sz w:val="20"/>
          <w:szCs w:val="20"/>
          <w:lang w:val="ro-RO"/>
        </w:rPr>
        <w:t xml:space="preserve"> într-un mod și cu o astfel de etică și integritate, astfel încât să evite un conflict de interese, real sau aparent. </w:t>
      </w:r>
    </w:p>
    <w:p w14:paraId="00F85BC5" w14:textId="77777777" w:rsidR="001E2A87" w:rsidRPr="00CF6277" w:rsidRDefault="001E2A87" w:rsidP="000A0243">
      <w:pPr>
        <w:autoSpaceDE w:val="0"/>
        <w:autoSpaceDN w:val="0"/>
        <w:adjustRightInd w:val="0"/>
        <w:spacing w:after="0" w:line="294" w:lineRule="atLeast"/>
        <w:jc w:val="both"/>
        <w:rPr>
          <w:rFonts w:cstheme="minorHAnsi"/>
          <w:sz w:val="20"/>
          <w:szCs w:val="20"/>
          <w:lang w:val="ro-RO"/>
        </w:rPr>
      </w:pPr>
    </w:p>
    <w:p w14:paraId="52E54891" w14:textId="390B91FE" w:rsidR="00B45858"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Nivelul </w:t>
      </w:r>
      <w:r w:rsidR="00A13913" w:rsidRPr="00CF6277">
        <w:rPr>
          <w:rFonts w:cstheme="minorHAnsi"/>
          <w:sz w:val="20"/>
          <w:szCs w:val="20"/>
          <w:lang w:val="ro-RO"/>
        </w:rPr>
        <w:t>remunerației</w:t>
      </w:r>
      <w:r w:rsidRPr="00CF6277">
        <w:rPr>
          <w:rFonts w:cstheme="minorHAnsi"/>
          <w:sz w:val="20"/>
          <w:szCs w:val="20"/>
          <w:lang w:val="ro-RO"/>
        </w:rPr>
        <w:t xml:space="preserve"> </w:t>
      </w:r>
      <w:r w:rsidR="00013241">
        <w:rPr>
          <w:rFonts w:cstheme="minorHAnsi"/>
          <w:sz w:val="20"/>
          <w:szCs w:val="20"/>
          <w:lang w:val="ro-RO"/>
        </w:rPr>
        <w:t>membrilor Consiliului de Administrație</w:t>
      </w:r>
      <w:r w:rsidR="001E2A87" w:rsidRPr="00CF6277">
        <w:rPr>
          <w:rFonts w:cstheme="minorHAnsi"/>
          <w:sz w:val="20"/>
          <w:szCs w:val="20"/>
          <w:lang w:val="ro-RO"/>
        </w:rPr>
        <w:t xml:space="preserve"> este aprobat de AGOA</w:t>
      </w:r>
      <w:r w:rsidRPr="00CF6277">
        <w:rPr>
          <w:rFonts w:cstheme="minorHAnsi"/>
          <w:sz w:val="20"/>
          <w:szCs w:val="20"/>
          <w:lang w:val="ro-RO"/>
        </w:rPr>
        <w:t xml:space="preserve"> în strânsă concordanţă cu responsabilitățile și angajamentele aferente atribuțiilor, în conformitate cu prevederile Contractului de </w:t>
      </w:r>
      <w:r w:rsidR="001E2A87" w:rsidRPr="00CF6277">
        <w:rPr>
          <w:rFonts w:cstheme="minorHAnsi"/>
          <w:sz w:val="20"/>
          <w:szCs w:val="20"/>
          <w:lang w:val="ro-RO"/>
        </w:rPr>
        <w:t>Management</w:t>
      </w:r>
      <w:r w:rsidR="00A13913">
        <w:rPr>
          <w:rFonts w:cstheme="minorHAnsi"/>
          <w:sz w:val="20"/>
          <w:szCs w:val="20"/>
          <w:lang w:val="ro-RO"/>
        </w:rPr>
        <w:t xml:space="preserve"> CA</w:t>
      </w:r>
      <w:r w:rsidR="001E2A87" w:rsidRPr="00CF6277">
        <w:rPr>
          <w:rFonts w:cstheme="minorHAnsi"/>
          <w:sz w:val="20"/>
          <w:szCs w:val="20"/>
          <w:lang w:val="ro-RO"/>
        </w:rPr>
        <w:t>.</w:t>
      </w:r>
    </w:p>
    <w:p w14:paraId="0B9C85AC" w14:textId="5513496D" w:rsidR="00A13913" w:rsidRPr="00CF6277" w:rsidRDefault="00A13913" w:rsidP="00A1391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 xml:space="preserve">Nivelul remunerației </w:t>
      </w:r>
      <w:r>
        <w:rPr>
          <w:rFonts w:cstheme="minorHAnsi"/>
          <w:sz w:val="20"/>
          <w:szCs w:val="20"/>
          <w:lang w:val="ro-RO"/>
        </w:rPr>
        <w:t>Directorului General</w:t>
      </w:r>
      <w:r w:rsidRPr="00CF6277">
        <w:rPr>
          <w:rFonts w:cstheme="minorHAnsi"/>
          <w:sz w:val="20"/>
          <w:szCs w:val="20"/>
          <w:lang w:val="ro-RO"/>
        </w:rPr>
        <w:t xml:space="preserve"> este aprobat de </w:t>
      </w:r>
      <w:r>
        <w:rPr>
          <w:rFonts w:cstheme="minorHAnsi"/>
          <w:sz w:val="20"/>
          <w:szCs w:val="20"/>
          <w:lang w:val="ro-RO"/>
        </w:rPr>
        <w:t>Consiliul de Administrație</w:t>
      </w:r>
      <w:r w:rsidRPr="00CF6277">
        <w:rPr>
          <w:rFonts w:cstheme="minorHAnsi"/>
          <w:sz w:val="20"/>
          <w:szCs w:val="20"/>
          <w:lang w:val="ro-RO"/>
        </w:rPr>
        <w:t xml:space="preserve"> în strânsă concordanță cu responsabilitățile și angajamentele aferente atribuțiilor, în conformitate cu prevederile Contractului de Management</w:t>
      </w:r>
      <w:r w:rsidR="00D47D37">
        <w:rPr>
          <w:rFonts w:cstheme="minorHAnsi"/>
          <w:sz w:val="20"/>
          <w:szCs w:val="20"/>
          <w:lang w:val="ro-RO"/>
        </w:rPr>
        <w:t xml:space="preserve"> al Directorului General</w:t>
      </w:r>
      <w:r w:rsidRPr="00CF6277">
        <w:rPr>
          <w:rFonts w:cstheme="minorHAnsi"/>
          <w:sz w:val="20"/>
          <w:szCs w:val="20"/>
          <w:lang w:val="ro-RO"/>
        </w:rPr>
        <w:t>.</w:t>
      </w:r>
    </w:p>
    <w:p w14:paraId="411DBEC4" w14:textId="77777777" w:rsidR="000237E3" w:rsidRPr="00CF6277" w:rsidRDefault="000237E3" w:rsidP="000A0243">
      <w:pPr>
        <w:autoSpaceDE w:val="0"/>
        <w:autoSpaceDN w:val="0"/>
        <w:adjustRightInd w:val="0"/>
        <w:spacing w:after="0" w:line="294" w:lineRule="atLeast"/>
        <w:jc w:val="both"/>
        <w:rPr>
          <w:rFonts w:cstheme="minorHAnsi"/>
          <w:b/>
          <w:bCs/>
          <w:sz w:val="20"/>
          <w:szCs w:val="20"/>
          <w:lang w:val="ro-RO"/>
        </w:rPr>
      </w:pPr>
    </w:p>
    <w:p w14:paraId="2D2C2D36" w14:textId="77777777" w:rsidR="00B45858" w:rsidRPr="00CF6277" w:rsidRDefault="00CF6277" w:rsidP="000A0243">
      <w:pPr>
        <w:autoSpaceDE w:val="0"/>
        <w:autoSpaceDN w:val="0"/>
        <w:adjustRightInd w:val="0"/>
        <w:spacing w:after="0" w:line="294" w:lineRule="atLeast"/>
        <w:jc w:val="center"/>
        <w:rPr>
          <w:rFonts w:cstheme="minorHAnsi"/>
          <w:sz w:val="20"/>
          <w:szCs w:val="20"/>
          <w:lang w:val="ro-RO"/>
        </w:rPr>
      </w:pPr>
      <w:r w:rsidRPr="00CF6277">
        <w:rPr>
          <w:rFonts w:cstheme="minorHAnsi"/>
          <w:b/>
          <w:bCs/>
          <w:sz w:val="20"/>
          <w:szCs w:val="20"/>
          <w:lang w:val="ro-RO"/>
        </w:rPr>
        <w:t>CAPITOLUL VII. DEROGĂRI DE LA POLITICĂ</w:t>
      </w:r>
    </w:p>
    <w:p w14:paraId="12CF3973" w14:textId="77777777" w:rsidR="000237E3" w:rsidRPr="00CF6277" w:rsidRDefault="000237E3" w:rsidP="000A0243">
      <w:pPr>
        <w:autoSpaceDE w:val="0"/>
        <w:autoSpaceDN w:val="0"/>
        <w:adjustRightInd w:val="0"/>
        <w:spacing w:after="0" w:line="294" w:lineRule="atLeast"/>
        <w:jc w:val="both"/>
        <w:rPr>
          <w:rFonts w:cstheme="minorHAnsi"/>
          <w:sz w:val="20"/>
          <w:szCs w:val="20"/>
          <w:lang w:val="ro-RO"/>
        </w:rPr>
      </w:pPr>
    </w:p>
    <w:p w14:paraId="32DBB989" w14:textId="77777777" w:rsidR="00B45858" w:rsidRPr="00CF6277" w:rsidRDefault="000237E3"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În circumstanțe excepționale limitate, pot fi convenite temporar remunerații care nu sunt acoperite de prezenta Politică</w:t>
      </w:r>
      <w:r w:rsidR="00515937" w:rsidRPr="00CF6277">
        <w:rPr>
          <w:rFonts w:cstheme="minorHAnsi"/>
          <w:sz w:val="20"/>
          <w:szCs w:val="20"/>
          <w:lang w:val="ro-RO"/>
        </w:rPr>
        <w:t>, în vederea deservicii intereselor și a sustenabilității generale a Societății pe termen lung sau pentru asigurarea fiabilității acesteia.</w:t>
      </w:r>
    </w:p>
    <w:p w14:paraId="32697E8F" w14:textId="77777777" w:rsidR="00515937" w:rsidRPr="00CF6277" w:rsidRDefault="00515937" w:rsidP="000A0243">
      <w:pPr>
        <w:autoSpaceDE w:val="0"/>
        <w:autoSpaceDN w:val="0"/>
        <w:adjustRightInd w:val="0"/>
        <w:spacing w:after="0" w:line="294" w:lineRule="atLeast"/>
        <w:jc w:val="both"/>
        <w:rPr>
          <w:rFonts w:cstheme="minorHAnsi"/>
          <w:sz w:val="20"/>
          <w:szCs w:val="20"/>
          <w:lang w:val="ro-RO"/>
        </w:rPr>
      </w:pPr>
    </w:p>
    <w:p w14:paraId="1428F9DC" w14:textId="77777777" w:rsidR="00470454" w:rsidRDefault="00515937"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Astfel, criteriile de performanță pot fi ajustate pentru a reflecta strategia curentă din momentul respectiv, perioadele de performanță pot fi scurtate sau prelungite în funcție de orientarea strategică a Societății</w:t>
      </w:r>
      <w:r w:rsidR="00470454">
        <w:rPr>
          <w:rFonts w:cstheme="minorHAnsi"/>
          <w:sz w:val="20"/>
          <w:szCs w:val="20"/>
          <w:lang w:val="ro-RO"/>
        </w:rPr>
        <w:t>.</w:t>
      </w:r>
    </w:p>
    <w:p w14:paraId="03063276" w14:textId="77777777" w:rsidR="00470454" w:rsidRDefault="00470454" w:rsidP="000A0243">
      <w:pPr>
        <w:autoSpaceDE w:val="0"/>
        <w:autoSpaceDN w:val="0"/>
        <w:adjustRightInd w:val="0"/>
        <w:spacing w:after="0" w:line="294" w:lineRule="atLeast"/>
        <w:jc w:val="both"/>
        <w:rPr>
          <w:rFonts w:cstheme="minorHAnsi"/>
          <w:sz w:val="20"/>
          <w:szCs w:val="20"/>
          <w:lang w:val="ro-RO"/>
        </w:rPr>
      </w:pPr>
    </w:p>
    <w:p w14:paraId="1FCA7B90" w14:textId="75E31478" w:rsidR="00515937" w:rsidRPr="00CF6277" w:rsidRDefault="00470454" w:rsidP="000A0243">
      <w:pPr>
        <w:autoSpaceDE w:val="0"/>
        <w:autoSpaceDN w:val="0"/>
        <w:adjustRightInd w:val="0"/>
        <w:spacing w:after="0" w:line="294" w:lineRule="atLeast"/>
        <w:jc w:val="both"/>
        <w:rPr>
          <w:rFonts w:cstheme="minorHAnsi"/>
          <w:sz w:val="20"/>
          <w:szCs w:val="20"/>
          <w:lang w:val="ro-RO"/>
        </w:rPr>
      </w:pPr>
      <w:r>
        <w:rPr>
          <w:rFonts w:cstheme="minorHAnsi"/>
          <w:sz w:val="20"/>
          <w:szCs w:val="20"/>
          <w:lang w:val="ro-RO"/>
        </w:rPr>
        <w:t xml:space="preserve">În cazul în care Societatea și </w:t>
      </w:r>
      <w:r w:rsidR="00013241">
        <w:rPr>
          <w:rFonts w:cstheme="minorHAnsi"/>
          <w:sz w:val="20"/>
          <w:szCs w:val="20"/>
          <w:lang w:val="ro-RO"/>
        </w:rPr>
        <w:t>membrii Consiliului de Administrație</w:t>
      </w:r>
      <w:r>
        <w:rPr>
          <w:rFonts w:cstheme="minorHAnsi"/>
          <w:sz w:val="20"/>
          <w:szCs w:val="20"/>
          <w:lang w:val="ro-RO"/>
        </w:rPr>
        <w:t xml:space="preserve"> convin noi condiții de remunerare prin modificarea Contractului de Management, prin excepție, se vor aplica prevederile Contractului de Management la data intrării în vigoare a acestora, urmând ca </w:t>
      </w:r>
      <w:r w:rsidR="00D12598">
        <w:rPr>
          <w:rFonts w:cstheme="minorHAnsi"/>
          <w:sz w:val="20"/>
          <w:szCs w:val="20"/>
          <w:lang w:val="ro-RO"/>
        </w:rPr>
        <w:t>adunarea g</w:t>
      </w:r>
      <w:r>
        <w:rPr>
          <w:rFonts w:cstheme="minorHAnsi"/>
          <w:sz w:val="20"/>
          <w:szCs w:val="20"/>
          <w:lang w:val="ro-RO"/>
        </w:rPr>
        <w:t>enerală</w:t>
      </w:r>
      <w:r w:rsidR="00D12598">
        <w:rPr>
          <w:rFonts w:cstheme="minorHAnsi"/>
          <w:sz w:val="20"/>
          <w:szCs w:val="20"/>
          <w:lang w:val="ro-RO"/>
        </w:rPr>
        <w:t xml:space="preserve"> </w:t>
      </w:r>
      <w:r>
        <w:rPr>
          <w:rFonts w:cstheme="minorHAnsi"/>
          <w:sz w:val="20"/>
          <w:szCs w:val="20"/>
          <w:lang w:val="ro-RO"/>
        </w:rPr>
        <w:t xml:space="preserve">să actualizeze/modifice prezenta Politică în mod corespunzător. </w:t>
      </w:r>
    </w:p>
    <w:p w14:paraId="35F2FA9D" w14:textId="77777777" w:rsidR="00515937" w:rsidRPr="00CF6277" w:rsidRDefault="00515937" w:rsidP="000A0243">
      <w:pPr>
        <w:autoSpaceDE w:val="0"/>
        <w:autoSpaceDN w:val="0"/>
        <w:adjustRightInd w:val="0"/>
        <w:spacing w:after="0" w:line="294" w:lineRule="atLeast"/>
        <w:jc w:val="both"/>
        <w:rPr>
          <w:rFonts w:cstheme="minorHAnsi"/>
          <w:sz w:val="20"/>
          <w:szCs w:val="20"/>
          <w:lang w:val="ro-RO"/>
        </w:rPr>
      </w:pPr>
    </w:p>
    <w:p w14:paraId="45852576" w14:textId="77777777" w:rsidR="00B45858" w:rsidRPr="00CF6277" w:rsidRDefault="00515937"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De asemenea,</w:t>
      </w:r>
      <w:r w:rsidR="00B45858" w:rsidRPr="00CF6277">
        <w:rPr>
          <w:rFonts w:cstheme="minorHAnsi"/>
          <w:sz w:val="20"/>
          <w:szCs w:val="20"/>
          <w:lang w:val="ro-RO"/>
        </w:rPr>
        <w:t xml:space="preserve"> modificarea legislației relevante poate duce la derogări de la Politic</w:t>
      </w:r>
      <w:r w:rsidRPr="00CF6277">
        <w:rPr>
          <w:rFonts w:cstheme="minorHAnsi"/>
          <w:sz w:val="20"/>
          <w:szCs w:val="20"/>
          <w:lang w:val="ro-RO"/>
        </w:rPr>
        <w:t>ă, în afara controlului Societății</w:t>
      </w:r>
      <w:r w:rsidR="00B45858" w:rsidRPr="00CF6277">
        <w:rPr>
          <w:rFonts w:cstheme="minorHAnsi"/>
          <w:sz w:val="20"/>
          <w:szCs w:val="20"/>
          <w:lang w:val="ro-RO"/>
        </w:rPr>
        <w:t>.</w:t>
      </w:r>
    </w:p>
    <w:p w14:paraId="1FFB0433" w14:textId="77777777" w:rsidR="000237E3" w:rsidRPr="00CF6277" w:rsidRDefault="000237E3" w:rsidP="000A0243">
      <w:pPr>
        <w:autoSpaceDE w:val="0"/>
        <w:autoSpaceDN w:val="0"/>
        <w:adjustRightInd w:val="0"/>
        <w:spacing w:after="0" w:line="294" w:lineRule="atLeast"/>
        <w:jc w:val="both"/>
        <w:rPr>
          <w:rFonts w:cstheme="minorHAnsi"/>
          <w:b/>
          <w:bCs/>
          <w:sz w:val="20"/>
          <w:szCs w:val="20"/>
          <w:lang w:val="ro-RO"/>
        </w:rPr>
      </w:pPr>
    </w:p>
    <w:p w14:paraId="2314609A" w14:textId="77777777" w:rsidR="00371189" w:rsidRDefault="00371189" w:rsidP="000A0243">
      <w:pPr>
        <w:autoSpaceDE w:val="0"/>
        <w:autoSpaceDN w:val="0"/>
        <w:adjustRightInd w:val="0"/>
        <w:spacing w:after="0" w:line="294" w:lineRule="atLeast"/>
        <w:jc w:val="center"/>
        <w:rPr>
          <w:rFonts w:cstheme="minorHAnsi"/>
          <w:b/>
          <w:bCs/>
          <w:sz w:val="20"/>
          <w:szCs w:val="20"/>
          <w:lang w:val="ro-RO"/>
        </w:rPr>
      </w:pPr>
    </w:p>
    <w:p w14:paraId="5FCAA5FF" w14:textId="77777777" w:rsidR="00B45858" w:rsidRPr="00CF6277" w:rsidRDefault="00CF6277" w:rsidP="000A0243">
      <w:pPr>
        <w:autoSpaceDE w:val="0"/>
        <w:autoSpaceDN w:val="0"/>
        <w:adjustRightInd w:val="0"/>
        <w:spacing w:after="0" w:line="294" w:lineRule="atLeast"/>
        <w:jc w:val="center"/>
        <w:rPr>
          <w:rFonts w:cstheme="minorHAnsi"/>
          <w:sz w:val="20"/>
          <w:szCs w:val="20"/>
          <w:lang w:val="ro-RO"/>
        </w:rPr>
      </w:pPr>
      <w:r w:rsidRPr="00CF6277">
        <w:rPr>
          <w:rFonts w:cstheme="minorHAnsi"/>
          <w:b/>
          <w:bCs/>
          <w:sz w:val="20"/>
          <w:szCs w:val="20"/>
          <w:lang w:val="ro-RO"/>
        </w:rPr>
        <w:t>CAPITOLUL VIII. TRANSPARENȚ</w:t>
      </w:r>
      <w:r w:rsidR="004529F7">
        <w:rPr>
          <w:rFonts w:cstheme="minorHAnsi"/>
          <w:b/>
          <w:bCs/>
          <w:sz w:val="20"/>
          <w:szCs w:val="20"/>
          <w:lang w:val="ro-RO"/>
        </w:rPr>
        <w:t>Ă</w:t>
      </w:r>
    </w:p>
    <w:p w14:paraId="7C4F0E5C" w14:textId="77777777" w:rsidR="000237E3" w:rsidRPr="00CF6277" w:rsidRDefault="000237E3" w:rsidP="000A0243">
      <w:pPr>
        <w:autoSpaceDE w:val="0"/>
        <w:autoSpaceDN w:val="0"/>
        <w:adjustRightInd w:val="0"/>
        <w:spacing w:after="0" w:line="294" w:lineRule="atLeast"/>
        <w:jc w:val="both"/>
        <w:rPr>
          <w:rFonts w:cstheme="minorHAnsi"/>
          <w:sz w:val="20"/>
          <w:szCs w:val="20"/>
          <w:lang w:val="ro-RO"/>
        </w:rPr>
      </w:pPr>
    </w:p>
    <w:p w14:paraId="7FE6E0BF" w14:textId="77777777" w:rsidR="00B45858" w:rsidRPr="00CF6277" w:rsidRDefault="00B45858" w:rsidP="000A0243">
      <w:pPr>
        <w:autoSpaceDE w:val="0"/>
        <w:autoSpaceDN w:val="0"/>
        <w:adjustRightInd w:val="0"/>
        <w:spacing w:after="0" w:line="294" w:lineRule="atLeast"/>
        <w:jc w:val="both"/>
        <w:rPr>
          <w:rFonts w:cstheme="minorHAnsi"/>
          <w:sz w:val="20"/>
          <w:szCs w:val="20"/>
          <w:lang w:val="ro-RO"/>
        </w:rPr>
      </w:pPr>
      <w:r w:rsidRPr="00CF6277">
        <w:rPr>
          <w:rFonts w:cstheme="minorHAnsi"/>
          <w:sz w:val="20"/>
          <w:szCs w:val="20"/>
          <w:lang w:val="ro-RO"/>
        </w:rPr>
        <w:t>Politica, după</w:t>
      </w:r>
      <w:r w:rsidR="000237E3" w:rsidRPr="00CF6277">
        <w:rPr>
          <w:rFonts w:cstheme="minorHAnsi"/>
          <w:sz w:val="20"/>
          <w:szCs w:val="20"/>
          <w:lang w:val="ro-RO"/>
        </w:rPr>
        <w:t xml:space="preserve"> ce a fost votată de AGOA</w:t>
      </w:r>
      <w:r w:rsidRPr="00CF6277">
        <w:rPr>
          <w:rFonts w:cstheme="minorHAnsi"/>
          <w:sz w:val="20"/>
          <w:szCs w:val="20"/>
          <w:lang w:val="ro-RO"/>
        </w:rPr>
        <w:t xml:space="preserve">, va fi disponibilă pe site-ul web al </w:t>
      </w:r>
      <w:r w:rsidR="000237E3" w:rsidRPr="00CF6277">
        <w:rPr>
          <w:rFonts w:cstheme="minorHAnsi"/>
          <w:sz w:val="20"/>
          <w:szCs w:val="20"/>
          <w:lang w:val="ro-RO"/>
        </w:rPr>
        <w:t xml:space="preserve">Societății, </w:t>
      </w:r>
      <w:hyperlink r:id="rId8" w:history="1">
        <w:r w:rsidR="00CF394F" w:rsidRPr="00CD769B">
          <w:rPr>
            <w:rStyle w:val="Hyperlink"/>
            <w:rFonts w:cstheme="minorHAnsi"/>
            <w:sz w:val="20"/>
            <w:szCs w:val="20"/>
            <w:lang w:val="ro-RO"/>
          </w:rPr>
          <w:t>www.holde.eu</w:t>
        </w:r>
      </w:hyperlink>
      <w:r w:rsidR="00CF394F">
        <w:rPr>
          <w:rFonts w:cstheme="minorHAnsi"/>
          <w:sz w:val="20"/>
          <w:szCs w:val="20"/>
          <w:lang w:val="ro-RO"/>
        </w:rPr>
        <w:t xml:space="preserve"> </w:t>
      </w:r>
      <w:r w:rsidRPr="00CF6277">
        <w:rPr>
          <w:rFonts w:cstheme="minorHAnsi"/>
          <w:sz w:val="20"/>
          <w:szCs w:val="20"/>
          <w:lang w:val="ro-RO"/>
        </w:rPr>
        <w:t xml:space="preserve">împreună cu data și rezultatele votului, și va rămâne disponibilă publicului, gratuit, cel puțin pe perioada în care este în vigoare. </w:t>
      </w:r>
    </w:p>
    <w:p w14:paraId="5748ED01" w14:textId="77777777" w:rsidR="000237E3" w:rsidRPr="00CF6277" w:rsidRDefault="000237E3" w:rsidP="000A0243">
      <w:pPr>
        <w:pStyle w:val="Default"/>
        <w:spacing w:line="294" w:lineRule="atLeast"/>
        <w:jc w:val="both"/>
        <w:rPr>
          <w:rFonts w:asciiTheme="minorHAnsi" w:hAnsiTheme="minorHAnsi" w:cstheme="minorHAnsi"/>
          <w:color w:val="auto"/>
          <w:sz w:val="20"/>
          <w:szCs w:val="20"/>
          <w:lang w:val="ro-RO"/>
        </w:rPr>
      </w:pPr>
    </w:p>
    <w:p w14:paraId="23B935AD" w14:textId="77777777" w:rsidR="00B45858" w:rsidRDefault="00B45858" w:rsidP="000A0243">
      <w:pPr>
        <w:pStyle w:val="Default"/>
        <w:spacing w:line="294" w:lineRule="atLeast"/>
        <w:jc w:val="both"/>
        <w:rPr>
          <w:rFonts w:asciiTheme="minorHAnsi" w:hAnsiTheme="minorHAnsi" w:cstheme="minorHAnsi"/>
          <w:color w:val="auto"/>
          <w:sz w:val="20"/>
          <w:szCs w:val="20"/>
          <w:lang w:val="ro-RO"/>
        </w:rPr>
      </w:pPr>
      <w:r w:rsidRPr="00CF6277">
        <w:rPr>
          <w:rFonts w:asciiTheme="minorHAnsi" w:hAnsiTheme="minorHAnsi" w:cstheme="minorHAnsi"/>
          <w:color w:val="auto"/>
          <w:sz w:val="20"/>
          <w:szCs w:val="20"/>
          <w:lang w:val="ro-RO"/>
        </w:rPr>
        <w:t xml:space="preserve">O versiune pe suport de hârtie va fi disponibilă în urma transmiterii unei solicitări către </w:t>
      </w:r>
      <w:r w:rsidR="000237E3" w:rsidRPr="00CF6277">
        <w:rPr>
          <w:rFonts w:asciiTheme="minorHAnsi" w:hAnsiTheme="minorHAnsi" w:cstheme="minorHAnsi"/>
          <w:color w:val="auto"/>
          <w:sz w:val="20"/>
          <w:szCs w:val="20"/>
          <w:lang w:val="ro-RO"/>
        </w:rPr>
        <w:t>Societate</w:t>
      </w:r>
      <w:r w:rsidRPr="00CF6277">
        <w:rPr>
          <w:rFonts w:asciiTheme="minorHAnsi" w:hAnsiTheme="minorHAnsi" w:cstheme="minorHAnsi"/>
          <w:color w:val="auto"/>
          <w:sz w:val="20"/>
          <w:szCs w:val="20"/>
          <w:lang w:val="ro-RO"/>
        </w:rPr>
        <w:t>.</w:t>
      </w:r>
      <w:r w:rsidR="00623360" w:rsidRPr="00CF6277">
        <w:rPr>
          <w:rFonts w:asciiTheme="minorHAnsi" w:hAnsiTheme="minorHAnsi" w:cstheme="minorHAnsi"/>
          <w:color w:val="auto"/>
          <w:sz w:val="20"/>
          <w:szCs w:val="20"/>
          <w:lang w:val="ro-RO"/>
        </w:rPr>
        <w:t xml:space="preserve"> </w:t>
      </w:r>
    </w:p>
    <w:p w14:paraId="134D006C" w14:textId="77777777" w:rsidR="00470454" w:rsidRDefault="00470454" w:rsidP="000A0243">
      <w:pPr>
        <w:pStyle w:val="Default"/>
        <w:spacing w:line="294" w:lineRule="atLeast"/>
        <w:jc w:val="both"/>
        <w:rPr>
          <w:rFonts w:asciiTheme="minorHAnsi" w:hAnsiTheme="minorHAnsi" w:cstheme="minorHAnsi"/>
          <w:color w:val="auto"/>
          <w:sz w:val="20"/>
          <w:szCs w:val="20"/>
          <w:lang w:val="ro-RO"/>
        </w:rPr>
      </w:pPr>
    </w:p>
    <w:p w14:paraId="0C15E928" w14:textId="23953FB9" w:rsidR="00470454" w:rsidRPr="00D030C0" w:rsidRDefault="00013241" w:rsidP="000A0243">
      <w:pPr>
        <w:spacing w:after="0" w:line="294" w:lineRule="atLeast"/>
        <w:jc w:val="center"/>
        <w:rPr>
          <w:rFonts w:cstheme="minorHAnsi"/>
          <w:sz w:val="20"/>
          <w:szCs w:val="20"/>
        </w:rPr>
      </w:pPr>
      <w:r>
        <w:rPr>
          <w:rFonts w:cstheme="minorHAnsi"/>
          <w:sz w:val="20"/>
          <w:szCs w:val="20"/>
        </w:rPr>
        <w:t>Director General</w:t>
      </w:r>
      <w:r w:rsidR="00470454" w:rsidRPr="00D030C0">
        <w:rPr>
          <w:rFonts w:cstheme="minorHAnsi"/>
          <w:sz w:val="20"/>
          <w:szCs w:val="20"/>
        </w:rPr>
        <w:t>,</w:t>
      </w:r>
    </w:p>
    <w:p w14:paraId="3F9E66AB" w14:textId="2FBA6710" w:rsidR="00470454" w:rsidRPr="00D030C0" w:rsidRDefault="00470454" w:rsidP="000A0243">
      <w:pPr>
        <w:spacing w:after="0" w:line="294" w:lineRule="atLeast"/>
        <w:jc w:val="center"/>
        <w:rPr>
          <w:rFonts w:cstheme="minorHAnsi"/>
          <w:b/>
          <w:sz w:val="20"/>
          <w:szCs w:val="20"/>
        </w:rPr>
      </w:pPr>
      <w:r w:rsidRPr="00D030C0">
        <w:rPr>
          <w:rFonts w:cstheme="minorHAnsi"/>
          <w:b/>
          <w:sz w:val="20"/>
          <w:szCs w:val="20"/>
        </w:rPr>
        <w:t xml:space="preserve">HOLDE AGRI </w:t>
      </w:r>
      <w:r w:rsidR="00013241">
        <w:rPr>
          <w:rFonts w:cstheme="minorHAnsi"/>
          <w:b/>
          <w:sz w:val="20"/>
          <w:szCs w:val="20"/>
        </w:rPr>
        <w:t>INVEST S.A.</w:t>
      </w:r>
    </w:p>
    <w:p w14:paraId="3AD57E5F" w14:textId="77777777" w:rsidR="00470454" w:rsidRPr="00D030C0" w:rsidRDefault="00470454" w:rsidP="000A0243">
      <w:pPr>
        <w:spacing w:after="0" w:line="294" w:lineRule="atLeast"/>
        <w:jc w:val="center"/>
        <w:rPr>
          <w:rFonts w:cstheme="minorHAnsi"/>
          <w:bCs/>
          <w:sz w:val="20"/>
          <w:szCs w:val="20"/>
        </w:rPr>
      </w:pPr>
    </w:p>
    <w:p w14:paraId="2B5DCA98" w14:textId="77777777" w:rsidR="00470454" w:rsidRPr="00D030C0" w:rsidRDefault="00470454" w:rsidP="000A0243">
      <w:pPr>
        <w:spacing w:after="0" w:line="294" w:lineRule="atLeast"/>
        <w:jc w:val="center"/>
        <w:rPr>
          <w:rFonts w:cstheme="minorHAnsi"/>
          <w:bCs/>
          <w:sz w:val="20"/>
          <w:szCs w:val="20"/>
        </w:rPr>
      </w:pPr>
    </w:p>
    <w:p w14:paraId="4BB0994D" w14:textId="67BF7AA6" w:rsidR="00470454" w:rsidRPr="000A0243" w:rsidRDefault="00470454" w:rsidP="00D47D37">
      <w:pPr>
        <w:spacing w:after="0" w:line="294" w:lineRule="atLeast"/>
        <w:jc w:val="center"/>
        <w:rPr>
          <w:rFonts w:cstheme="minorHAnsi"/>
          <w:bCs/>
          <w:sz w:val="20"/>
          <w:szCs w:val="20"/>
        </w:rPr>
      </w:pPr>
      <w:r w:rsidRPr="00D030C0">
        <w:rPr>
          <w:rFonts w:cstheme="minorHAnsi"/>
          <w:bCs/>
          <w:sz w:val="20"/>
          <w:szCs w:val="20"/>
        </w:rPr>
        <w:t>____________________</w:t>
      </w:r>
      <w:r w:rsidRPr="00D030C0">
        <w:rPr>
          <w:rFonts w:cstheme="minorHAnsi"/>
          <w:sz w:val="20"/>
          <w:szCs w:val="20"/>
        </w:rPr>
        <w:t xml:space="preserve"> </w:t>
      </w:r>
    </w:p>
    <w:sectPr w:rsidR="00470454" w:rsidRPr="000A0243" w:rsidSect="000A02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34"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F84C" w14:textId="77777777" w:rsidR="00D33AA6" w:rsidRDefault="00D33AA6" w:rsidP="00CF6277">
      <w:pPr>
        <w:spacing w:after="0" w:line="240" w:lineRule="auto"/>
      </w:pPr>
      <w:r>
        <w:separator/>
      </w:r>
    </w:p>
  </w:endnote>
  <w:endnote w:type="continuationSeparator" w:id="0">
    <w:p w14:paraId="766FAF47" w14:textId="77777777" w:rsidR="00D33AA6" w:rsidRDefault="00D33AA6" w:rsidP="00CF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7CBC" w14:textId="77777777" w:rsidR="00107962" w:rsidRDefault="0010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4930"/>
      <w:docPartObj>
        <w:docPartGallery w:val="Page Numbers (Bottom of Page)"/>
        <w:docPartUnique/>
      </w:docPartObj>
    </w:sdtPr>
    <w:sdtEndPr>
      <w:rPr>
        <w:noProof/>
      </w:rPr>
    </w:sdtEndPr>
    <w:sdtContent>
      <w:p w14:paraId="0D1F8894" w14:textId="77777777" w:rsidR="00CF6277" w:rsidRDefault="00CF6277">
        <w:pPr>
          <w:pStyle w:val="Footer"/>
          <w:jc w:val="center"/>
        </w:pPr>
        <w:r>
          <w:fldChar w:fldCharType="begin"/>
        </w:r>
        <w:r>
          <w:instrText xml:space="preserve"> PAGE   \* MERGEFORMAT </w:instrText>
        </w:r>
        <w:r>
          <w:fldChar w:fldCharType="separate"/>
        </w:r>
        <w:r w:rsidR="00436C3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BC67" w14:textId="77777777" w:rsidR="00CF6277" w:rsidRDefault="00CF6277" w:rsidP="00CF6277">
    <w:pPr>
      <w:pStyle w:val="Header"/>
      <w:jc w:val="center"/>
      <w:rPr>
        <w:rFonts w:ascii="Corbel" w:hAnsi="Corbel" w:cs="Calibri Light"/>
        <w:b/>
        <w:bCs/>
        <w:sz w:val="18"/>
        <w:szCs w:val="18"/>
      </w:rPr>
    </w:pPr>
    <w:bookmarkStart w:id="10" w:name="_Hlk61285918"/>
    <w:bookmarkStart w:id="11" w:name="_Hlk61285917"/>
  </w:p>
  <w:p w14:paraId="25C48F0A" w14:textId="77777777" w:rsidR="00CF6277" w:rsidRDefault="00CF6277" w:rsidP="00CF6277">
    <w:pPr>
      <w:pStyle w:val="Header"/>
      <w:jc w:val="center"/>
      <w:rPr>
        <w:rFonts w:ascii="Corbel" w:hAnsi="Corbel" w:cs="Calibri Light"/>
        <w:b/>
        <w:bCs/>
        <w:sz w:val="18"/>
        <w:szCs w:val="18"/>
        <w:lang w:val="x-none" w:eastAsia="x-none"/>
      </w:rPr>
    </w:pPr>
    <w:r>
      <w:rPr>
        <w:rFonts w:ascii="Corbel" w:hAnsi="Corbel" w:cs="Calibri Light"/>
        <w:b/>
        <w:bCs/>
        <w:sz w:val="18"/>
        <w:szCs w:val="18"/>
      </w:rPr>
      <w:t>Holde Agri Invest S.A.</w:t>
    </w:r>
  </w:p>
  <w:p w14:paraId="00B04163" w14:textId="77777777" w:rsidR="00CF6277" w:rsidRDefault="00CF6277" w:rsidP="00CF6277">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04C922C6" w14:textId="77777777" w:rsidR="00CF6277" w:rsidRDefault="00CF6277" w:rsidP="00CF6277">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3347B510" w14:textId="33EFC8D4" w:rsidR="00CF6277" w:rsidRDefault="00CF6277" w:rsidP="00CF6277">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00107962" w:rsidRPr="00107962">
      <w:rPr>
        <w:rFonts w:ascii="Corbel" w:hAnsi="Corbel" w:cs="Calibri Light"/>
        <w:sz w:val="18"/>
        <w:szCs w:val="18"/>
      </w:rPr>
      <w:t>97.977.589</w:t>
    </w:r>
    <w:r>
      <w:rPr>
        <w:rFonts w:ascii="Corbel" w:hAnsi="Corbel" w:cs="Calibri Light"/>
        <w:sz w:val="18"/>
        <w:szCs w:val="18"/>
      </w:rPr>
      <w:t>RON</w:t>
    </w:r>
  </w:p>
  <w:p w14:paraId="60F9EF73" w14:textId="77777777" w:rsidR="00CF6277" w:rsidRPr="00CF6277" w:rsidRDefault="00CF6277" w:rsidP="00CF6277">
    <w:pPr>
      <w:pStyle w:val="Header"/>
      <w:jc w:val="center"/>
      <w:rPr>
        <w:rFonts w:ascii="Corbel" w:hAnsi="Corbel" w:cs="Calibri Light"/>
        <w:sz w:val="18"/>
        <w:szCs w:val="18"/>
      </w:rPr>
    </w:pPr>
    <w:r>
      <w:rPr>
        <w:rFonts w:ascii="Corbel" w:hAnsi="Corbel" w:cs="Calibri Light"/>
        <w:sz w:val="18"/>
        <w:szCs w:val="18"/>
      </w:rPr>
      <w:t>www.holde.eu | contact@holde.eu</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A1D7" w14:textId="77777777" w:rsidR="00D33AA6" w:rsidRDefault="00D33AA6" w:rsidP="00CF6277">
      <w:pPr>
        <w:spacing w:after="0" w:line="240" w:lineRule="auto"/>
      </w:pPr>
      <w:r>
        <w:separator/>
      </w:r>
    </w:p>
  </w:footnote>
  <w:footnote w:type="continuationSeparator" w:id="0">
    <w:p w14:paraId="620328F1" w14:textId="77777777" w:rsidR="00D33AA6" w:rsidRDefault="00D33AA6" w:rsidP="00CF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89E" w14:textId="77777777" w:rsidR="00107962" w:rsidRDefault="0010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CDB9" w14:textId="77777777" w:rsidR="00107962" w:rsidRDefault="00107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FB6F" w14:textId="77777777" w:rsidR="00CF6277" w:rsidRDefault="00CF6277" w:rsidP="00CF6277">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376C478C" wp14:editId="50018D0A">
          <wp:simplePos x="0" y="0"/>
          <wp:positionH relativeFrom="margin">
            <wp:posOffset>3879850</wp:posOffset>
          </wp:positionH>
          <wp:positionV relativeFrom="paragraph">
            <wp:posOffset>-118110</wp:posOffset>
          </wp:positionV>
          <wp:extent cx="2114550" cy="750570"/>
          <wp:effectExtent l="0" t="0" r="0" b="0"/>
          <wp:wrapNone/>
          <wp:docPr id="15" name="Picture 15"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bookmarkStart w:id="6" w:name="_Hlk61285911"/>
    <w:bookmarkStart w:id="7" w:name="_Hlk61285910"/>
    <w:bookmarkStart w:id="8" w:name="_Hlk61285899"/>
    <w:bookmarkStart w:id="9" w:name="_Hlk61285898"/>
  </w:p>
  <w:p w14:paraId="6BF29CA0" w14:textId="77777777" w:rsidR="00CF6277" w:rsidRDefault="00CF6277" w:rsidP="00CF6277">
    <w:pPr>
      <w:pStyle w:val="Header"/>
      <w:jc w:val="right"/>
      <w:rPr>
        <w:rFonts w:ascii="Calibri Light" w:hAnsi="Calibri Light" w:cs="Calibri Light"/>
        <w:lang w:val="pl-PL" w:eastAsia="x-none"/>
      </w:rPr>
    </w:pPr>
  </w:p>
  <w:p w14:paraId="556F9505" w14:textId="77777777" w:rsidR="00CF6277" w:rsidRDefault="00CF6277" w:rsidP="00CF6277">
    <w:pPr>
      <w:pStyle w:val="Header"/>
      <w:jc w:val="right"/>
      <w:rPr>
        <w:rFonts w:ascii="Calibri Light" w:hAnsi="Calibri Light" w:cs="Calibri Light"/>
        <w:lang w:val="pl-PL"/>
      </w:rPr>
    </w:pPr>
  </w:p>
  <w:bookmarkEnd w:id="6"/>
  <w:bookmarkEnd w:id="7"/>
  <w:bookmarkEnd w:id="8"/>
  <w:bookmarkEnd w:id="9"/>
  <w:p w14:paraId="34B4B410" w14:textId="77777777" w:rsidR="00CF6277" w:rsidRDefault="00CF6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 w15:restartNumberingAfterBreak="0">
    <w:nsid w:val="15186444"/>
    <w:multiLevelType w:val="hybridMultilevel"/>
    <w:tmpl w:val="B7D8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FE4"/>
    <w:multiLevelType w:val="hybridMultilevel"/>
    <w:tmpl w:val="BF44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5C6F"/>
    <w:multiLevelType w:val="hybridMultilevel"/>
    <w:tmpl w:val="050C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6FBE"/>
    <w:multiLevelType w:val="hybridMultilevel"/>
    <w:tmpl w:val="930CD666"/>
    <w:lvl w:ilvl="0" w:tplc="0AE2CE70">
      <w:start w:val="1"/>
      <w:numFmt w:val="decimal"/>
      <w:lvlText w:val="%1."/>
      <w:lvlJc w:val="center"/>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F2458"/>
    <w:multiLevelType w:val="hybridMultilevel"/>
    <w:tmpl w:val="108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2F16"/>
    <w:multiLevelType w:val="hybridMultilevel"/>
    <w:tmpl w:val="40F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234F"/>
    <w:multiLevelType w:val="hybridMultilevel"/>
    <w:tmpl w:val="8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75EB2"/>
    <w:multiLevelType w:val="hybridMultilevel"/>
    <w:tmpl w:val="BF28DEA4"/>
    <w:lvl w:ilvl="0" w:tplc="B5AC115A">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1315472">
    <w:abstractNumId w:val="1"/>
  </w:num>
  <w:num w:numId="2" w16cid:durableId="114371380">
    <w:abstractNumId w:val="2"/>
  </w:num>
  <w:num w:numId="3" w16cid:durableId="1496651694">
    <w:abstractNumId w:val="6"/>
  </w:num>
  <w:num w:numId="4" w16cid:durableId="1376202054">
    <w:abstractNumId w:val="5"/>
  </w:num>
  <w:num w:numId="5" w16cid:durableId="551356062">
    <w:abstractNumId w:val="3"/>
  </w:num>
  <w:num w:numId="6" w16cid:durableId="1577517424">
    <w:abstractNumId w:val="7"/>
  </w:num>
  <w:num w:numId="7" w16cid:durableId="473258456">
    <w:abstractNumId w:val="0"/>
  </w:num>
  <w:num w:numId="8" w16cid:durableId="748697957">
    <w:abstractNumId w:val="8"/>
  </w:num>
  <w:num w:numId="9" w16cid:durableId="20637629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0B"/>
    <w:rsid w:val="00013241"/>
    <w:rsid w:val="000237E3"/>
    <w:rsid w:val="00031489"/>
    <w:rsid w:val="000433E0"/>
    <w:rsid w:val="00044B3A"/>
    <w:rsid w:val="0009679D"/>
    <w:rsid w:val="000A0243"/>
    <w:rsid w:val="000A3C54"/>
    <w:rsid w:val="000C017F"/>
    <w:rsid w:val="000C3455"/>
    <w:rsid w:val="000C7B79"/>
    <w:rsid w:val="000D7894"/>
    <w:rsid w:val="00107962"/>
    <w:rsid w:val="001A4167"/>
    <w:rsid w:val="001B2D62"/>
    <w:rsid w:val="001E2A87"/>
    <w:rsid w:val="00211B98"/>
    <w:rsid w:val="0026712A"/>
    <w:rsid w:val="00284591"/>
    <w:rsid w:val="002B5B27"/>
    <w:rsid w:val="00336B6F"/>
    <w:rsid w:val="00365326"/>
    <w:rsid w:val="00371189"/>
    <w:rsid w:val="003A5799"/>
    <w:rsid w:val="003A665A"/>
    <w:rsid w:val="003B7F12"/>
    <w:rsid w:val="003C0599"/>
    <w:rsid w:val="003C3DCC"/>
    <w:rsid w:val="003C40FD"/>
    <w:rsid w:val="003F6681"/>
    <w:rsid w:val="00416230"/>
    <w:rsid w:val="00433DE0"/>
    <w:rsid w:val="00435553"/>
    <w:rsid w:val="00436C35"/>
    <w:rsid w:val="004529F7"/>
    <w:rsid w:val="004635AD"/>
    <w:rsid w:val="00463C7D"/>
    <w:rsid w:val="00470454"/>
    <w:rsid w:val="004B0951"/>
    <w:rsid w:val="004B32C0"/>
    <w:rsid w:val="004D0237"/>
    <w:rsid w:val="004D5B87"/>
    <w:rsid w:val="005013FE"/>
    <w:rsid w:val="00502622"/>
    <w:rsid w:val="00515937"/>
    <w:rsid w:val="005273B0"/>
    <w:rsid w:val="00550E7C"/>
    <w:rsid w:val="0055479D"/>
    <w:rsid w:val="00623360"/>
    <w:rsid w:val="00645021"/>
    <w:rsid w:val="006531CF"/>
    <w:rsid w:val="0065527C"/>
    <w:rsid w:val="00663FB8"/>
    <w:rsid w:val="0068009B"/>
    <w:rsid w:val="006B430A"/>
    <w:rsid w:val="006D77EA"/>
    <w:rsid w:val="006E7266"/>
    <w:rsid w:val="006F0A78"/>
    <w:rsid w:val="006F0E90"/>
    <w:rsid w:val="006F4412"/>
    <w:rsid w:val="00740824"/>
    <w:rsid w:val="00790201"/>
    <w:rsid w:val="007A0F31"/>
    <w:rsid w:val="0085306B"/>
    <w:rsid w:val="008B2DF3"/>
    <w:rsid w:val="008D0F9F"/>
    <w:rsid w:val="008F38AF"/>
    <w:rsid w:val="008F669F"/>
    <w:rsid w:val="00914281"/>
    <w:rsid w:val="00924012"/>
    <w:rsid w:val="00945C93"/>
    <w:rsid w:val="00994256"/>
    <w:rsid w:val="009B2202"/>
    <w:rsid w:val="009B455C"/>
    <w:rsid w:val="00A02DD1"/>
    <w:rsid w:val="00A13913"/>
    <w:rsid w:val="00A73C9E"/>
    <w:rsid w:val="00AD5003"/>
    <w:rsid w:val="00B23F37"/>
    <w:rsid w:val="00B45858"/>
    <w:rsid w:val="00B818DD"/>
    <w:rsid w:val="00C5070B"/>
    <w:rsid w:val="00C869C0"/>
    <w:rsid w:val="00C94837"/>
    <w:rsid w:val="00C96114"/>
    <w:rsid w:val="00CA449C"/>
    <w:rsid w:val="00CE16D5"/>
    <w:rsid w:val="00CF33DD"/>
    <w:rsid w:val="00CF394F"/>
    <w:rsid w:val="00CF6277"/>
    <w:rsid w:val="00D12598"/>
    <w:rsid w:val="00D26F6A"/>
    <w:rsid w:val="00D33AA6"/>
    <w:rsid w:val="00D47D37"/>
    <w:rsid w:val="00D6639F"/>
    <w:rsid w:val="00DC37B5"/>
    <w:rsid w:val="00DC5F58"/>
    <w:rsid w:val="00DD32E4"/>
    <w:rsid w:val="00E20AAE"/>
    <w:rsid w:val="00E41E0B"/>
    <w:rsid w:val="00E6481A"/>
    <w:rsid w:val="00E6517F"/>
    <w:rsid w:val="00E86D24"/>
    <w:rsid w:val="00EA4219"/>
    <w:rsid w:val="00EB3B08"/>
    <w:rsid w:val="00EB4F27"/>
    <w:rsid w:val="00F21052"/>
    <w:rsid w:val="00F36A7B"/>
    <w:rsid w:val="00F540CA"/>
    <w:rsid w:val="00F85DC4"/>
    <w:rsid w:val="00FA31A3"/>
    <w:rsid w:val="00FC0CA6"/>
    <w:rsid w:val="00FF1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218A4"/>
  <w15:chartTrackingRefBased/>
  <w15:docId w15:val="{890E40D3-9C3A-46DB-9F0F-4B0970D7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6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6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63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639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63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0F9F"/>
    <w:rPr>
      <w:color w:val="0563C1" w:themeColor="hyperlink"/>
      <w:u w:val="single"/>
    </w:rPr>
  </w:style>
  <w:style w:type="paragraph" w:styleId="BodyText">
    <w:name w:val="Body Text"/>
    <w:aliases w:val="b"/>
    <w:basedOn w:val="Normal"/>
    <w:link w:val="BodyTextChar"/>
    <w:uiPriority w:val="99"/>
    <w:rsid w:val="006F0A78"/>
    <w:pPr>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BodyTextChar">
    <w:name w:val="Body Text Char"/>
    <w:aliases w:val="b Char"/>
    <w:basedOn w:val="DefaultParagraphFont"/>
    <w:link w:val="BodyText"/>
    <w:uiPriority w:val="99"/>
    <w:rsid w:val="006F0A7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A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5A"/>
    <w:rPr>
      <w:rFonts w:ascii="Segoe UI" w:hAnsi="Segoe UI" w:cs="Segoe UI"/>
      <w:sz w:val="18"/>
      <w:szCs w:val="18"/>
    </w:rPr>
  </w:style>
  <w:style w:type="paragraph" w:styleId="ListParagraph">
    <w:name w:val="List Paragraph"/>
    <w:basedOn w:val="Normal"/>
    <w:uiPriority w:val="34"/>
    <w:qFormat/>
    <w:rsid w:val="00E86D24"/>
    <w:pPr>
      <w:ind w:left="720"/>
      <w:contextualSpacing/>
    </w:pPr>
  </w:style>
  <w:style w:type="paragraph" w:styleId="Header">
    <w:name w:val="header"/>
    <w:basedOn w:val="Normal"/>
    <w:link w:val="HeaderChar"/>
    <w:uiPriority w:val="99"/>
    <w:unhideWhenUsed/>
    <w:rsid w:val="00CF62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6277"/>
  </w:style>
  <w:style w:type="paragraph" w:styleId="Footer">
    <w:name w:val="footer"/>
    <w:basedOn w:val="Normal"/>
    <w:link w:val="FooterChar"/>
    <w:uiPriority w:val="99"/>
    <w:unhideWhenUsed/>
    <w:rsid w:val="00CF62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6277"/>
  </w:style>
  <w:style w:type="paragraph" w:styleId="Revision">
    <w:name w:val="Revision"/>
    <w:hidden/>
    <w:uiPriority w:val="99"/>
    <w:semiHidden/>
    <w:rsid w:val="00107962"/>
    <w:pPr>
      <w:spacing w:after="0" w:line="240" w:lineRule="auto"/>
    </w:pPr>
  </w:style>
  <w:style w:type="paragraph" w:customStyle="1" w:styleId="TITLE1">
    <w:name w:val="TITLE 1"/>
    <w:basedOn w:val="Heading1"/>
    <w:qFormat/>
    <w:rsid w:val="00D6639F"/>
    <w:pPr>
      <w:keepLines w:val="0"/>
      <w:numPr>
        <w:numId w:val="7"/>
      </w:numPr>
      <w:spacing w:before="0" w:after="140" w:line="280" w:lineRule="exact"/>
      <w:ind w:left="504"/>
      <w:jc w:val="both"/>
    </w:pPr>
    <w:rPr>
      <w:rFonts w:ascii="Georgia" w:eastAsia="Times New Roman" w:hAnsi="Georgia" w:cs="Times New Roman"/>
      <w:bCs/>
      <w:caps/>
      <w:color w:val="590056"/>
      <w:kern w:val="32"/>
      <w:sz w:val="24"/>
      <w:lang w:val="x-none" w:eastAsia="x-none"/>
    </w:rPr>
  </w:style>
  <w:style w:type="paragraph" w:customStyle="1" w:styleId="Level1">
    <w:name w:val="Level 1"/>
    <w:basedOn w:val="Heading2"/>
    <w:uiPriority w:val="3"/>
    <w:qFormat/>
    <w:rsid w:val="00D6639F"/>
    <w:pPr>
      <w:keepNext w:val="0"/>
      <w:keepLines w:val="0"/>
      <w:numPr>
        <w:ilvl w:val="1"/>
        <w:numId w:val="7"/>
      </w:numPr>
      <w:tabs>
        <w:tab w:val="clear" w:pos="510"/>
      </w:tabs>
      <w:spacing w:before="0" w:after="140" w:line="280" w:lineRule="exact"/>
      <w:ind w:left="0" w:firstLine="0"/>
      <w:jc w:val="both"/>
    </w:pPr>
    <w:rPr>
      <w:rFonts w:ascii="Georgia" w:eastAsia="Times New Roman" w:hAnsi="Georgia" w:cs="Times New Roman"/>
      <w:b/>
      <w:bCs/>
      <w:iCs/>
      <w:color w:val="auto"/>
      <w:sz w:val="20"/>
      <w:szCs w:val="28"/>
      <w:lang w:val="x-none" w:eastAsia="x-none"/>
    </w:rPr>
  </w:style>
  <w:style w:type="paragraph" w:customStyle="1" w:styleId="Level2">
    <w:name w:val="Level 2"/>
    <w:basedOn w:val="Heading3"/>
    <w:link w:val="Level2Char"/>
    <w:uiPriority w:val="3"/>
    <w:qFormat/>
    <w:rsid w:val="00D6639F"/>
    <w:pPr>
      <w:keepNext w:val="0"/>
      <w:keepLines w:val="0"/>
      <w:numPr>
        <w:ilvl w:val="2"/>
        <w:numId w:val="7"/>
      </w:numPr>
      <w:spacing w:before="0" w:after="140" w:line="280" w:lineRule="exact"/>
      <w:ind w:left="504"/>
      <w:jc w:val="both"/>
    </w:pPr>
    <w:rPr>
      <w:rFonts w:ascii="Georgia" w:eastAsia="Times New Roman" w:hAnsi="Georgia" w:cs="Times New Roman"/>
      <w:bCs/>
      <w:i/>
      <w:color w:val="auto"/>
      <w:sz w:val="20"/>
      <w:szCs w:val="26"/>
      <w:lang w:val="x-none" w:eastAsia="x-none"/>
    </w:rPr>
  </w:style>
  <w:style w:type="paragraph" w:customStyle="1" w:styleId="Level3">
    <w:name w:val="Level 3"/>
    <w:basedOn w:val="Heading4"/>
    <w:link w:val="Level3Char"/>
    <w:uiPriority w:val="3"/>
    <w:qFormat/>
    <w:rsid w:val="00D6639F"/>
    <w:pPr>
      <w:keepNext w:val="0"/>
      <w:keepLines w:val="0"/>
      <w:numPr>
        <w:ilvl w:val="3"/>
        <w:numId w:val="7"/>
      </w:numPr>
      <w:spacing w:before="0" w:after="140" w:line="280" w:lineRule="exact"/>
      <w:jc w:val="both"/>
    </w:pPr>
    <w:rPr>
      <w:rFonts w:ascii="Georgia" w:eastAsia="Times New Roman" w:hAnsi="Georgia" w:cs="Times New Roman"/>
      <w:bCs/>
      <w:i w:val="0"/>
      <w:iCs w:val="0"/>
      <w:color w:val="auto"/>
      <w:sz w:val="20"/>
      <w:szCs w:val="28"/>
      <w:lang w:val="x-none" w:eastAsia="x-none"/>
    </w:rPr>
  </w:style>
  <w:style w:type="paragraph" w:customStyle="1" w:styleId="Level5">
    <w:name w:val="Level 5"/>
    <w:basedOn w:val="Heading6"/>
    <w:uiPriority w:val="3"/>
    <w:qFormat/>
    <w:rsid w:val="00D6639F"/>
    <w:pPr>
      <w:keepNext w:val="0"/>
      <w:keepLines w:val="0"/>
      <w:numPr>
        <w:ilvl w:val="5"/>
        <w:numId w:val="7"/>
      </w:numPr>
      <w:tabs>
        <w:tab w:val="clear" w:pos="2240"/>
      </w:tabs>
      <w:spacing w:before="0" w:after="140" w:line="280" w:lineRule="exact"/>
      <w:ind w:left="0" w:firstLine="0"/>
      <w:jc w:val="both"/>
    </w:pPr>
    <w:rPr>
      <w:rFonts w:ascii="Georgia" w:eastAsia="Times New Roman" w:hAnsi="Georgia" w:cs="Times New Roman"/>
      <w:bCs/>
      <w:color w:val="auto"/>
      <w:sz w:val="20"/>
    </w:rPr>
  </w:style>
  <w:style w:type="paragraph" w:customStyle="1" w:styleId="Level4">
    <w:name w:val="Level 4"/>
    <w:basedOn w:val="Heading5"/>
    <w:uiPriority w:val="3"/>
    <w:qFormat/>
    <w:rsid w:val="00D6639F"/>
    <w:pPr>
      <w:keepNext w:val="0"/>
      <w:keepLines w:val="0"/>
      <w:numPr>
        <w:ilvl w:val="4"/>
        <w:numId w:val="7"/>
      </w:numPr>
      <w:tabs>
        <w:tab w:val="clear" w:pos="1680"/>
      </w:tabs>
      <w:spacing w:before="0" w:after="140" w:line="280" w:lineRule="exact"/>
      <w:ind w:left="0" w:firstLine="0"/>
      <w:jc w:val="both"/>
    </w:pPr>
    <w:rPr>
      <w:rFonts w:ascii="Georgia" w:eastAsia="Times New Roman" w:hAnsi="Georgia" w:cs="Times New Roman"/>
      <w:bCs/>
      <w:iCs/>
      <w:color w:val="auto"/>
      <w:sz w:val="20"/>
      <w:szCs w:val="26"/>
      <w:lang w:val="x-none" w:eastAsia="x-none"/>
    </w:rPr>
  </w:style>
  <w:style w:type="character" w:customStyle="1" w:styleId="Level3Char">
    <w:name w:val="Level 3 Char"/>
    <w:link w:val="Level3"/>
    <w:uiPriority w:val="3"/>
    <w:rsid w:val="00D6639F"/>
    <w:rPr>
      <w:rFonts w:ascii="Georgia" w:eastAsia="Times New Roman" w:hAnsi="Georgia" w:cs="Times New Roman"/>
      <w:bCs/>
      <w:sz w:val="20"/>
      <w:szCs w:val="28"/>
      <w:lang w:val="x-none" w:eastAsia="x-none"/>
    </w:rPr>
  </w:style>
  <w:style w:type="character" w:customStyle="1" w:styleId="Heading1Char">
    <w:name w:val="Heading 1 Char"/>
    <w:basedOn w:val="DefaultParagraphFont"/>
    <w:link w:val="Heading1"/>
    <w:uiPriority w:val="9"/>
    <w:rsid w:val="00D663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663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63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639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6639F"/>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D6639F"/>
    <w:rPr>
      <w:rFonts w:asciiTheme="majorHAnsi" w:eastAsiaTheme="majorEastAsia" w:hAnsiTheme="majorHAnsi" w:cstheme="majorBidi"/>
      <w:color w:val="2E74B5" w:themeColor="accent1" w:themeShade="BF"/>
    </w:rPr>
  </w:style>
  <w:style w:type="character" w:customStyle="1" w:styleId="Level2Char">
    <w:name w:val="Level 2 Char"/>
    <w:link w:val="Level2"/>
    <w:uiPriority w:val="3"/>
    <w:rsid w:val="00D6639F"/>
    <w:rPr>
      <w:rFonts w:ascii="Georgia" w:eastAsia="Times New Roman" w:hAnsi="Georgia" w:cs="Times New Roman"/>
      <w:bCs/>
      <w:i/>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de.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lde.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2306</Words>
  <Characters>13148</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41</cp:revision>
  <dcterms:created xsi:type="dcterms:W3CDTF">2021-03-23T20:20:00Z</dcterms:created>
  <dcterms:modified xsi:type="dcterms:W3CDTF">2022-11-11T14:27:00Z</dcterms:modified>
</cp:coreProperties>
</file>