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165D" w14:textId="49998CAA" w:rsidR="00870AB7" w:rsidRPr="00B12D00" w:rsidRDefault="000F3109" w:rsidP="00CA4AB2">
      <w:pPr>
        <w:pStyle w:val="Corptext"/>
        <w:spacing w:line="294" w:lineRule="atLeast"/>
        <w:jc w:val="center"/>
        <w:rPr>
          <w:rFonts w:ascii="Times New Roman" w:eastAsia="Batang" w:hAnsi="Times New Roman"/>
          <w:b/>
          <w:bCs/>
          <w:sz w:val="20"/>
          <w:lang w:eastAsia="ko-KR"/>
        </w:rPr>
      </w:pPr>
      <w:r w:rsidRPr="00B12D00">
        <w:rPr>
          <w:rFonts w:ascii="Times New Roman" w:eastAsia="Batang" w:hAnsi="Times New Roman"/>
          <w:b/>
          <w:bCs/>
          <w:sz w:val="20"/>
          <w:lang w:eastAsia="ko-KR"/>
        </w:rPr>
        <w:t>SPECIAL POWER OF ATTORNEY FORM</w:t>
      </w:r>
    </w:p>
    <w:p w14:paraId="6ACFA692" w14:textId="77777777" w:rsidR="000F3109" w:rsidRPr="00B12D00" w:rsidRDefault="000F3109" w:rsidP="00CA4AB2">
      <w:pPr>
        <w:pStyle w:val="Corptext"/>
        <w:spacing w:line="294" w:lineRule="atLeast"/>
        <w:jc w:val="center"/>
        <w:rPr>
          <w:rFonts w:ascii="Times New Roman" w:hAnsi="Times New Roman"/>
          <w:b/>
          <w:sz w:val="20"/>
        </w:rPr>
      </w:pPr>
      <w:bookmarkStart w:id="0" w:name="_Hlk61281528"/>
      <w:r w:rsidRPr="00B12D00">
        <w:rPr>
          <w:rFonts w:ascii="Times New Roman" w:hAnsi="Times New Roman"/>
          <w:b/>
          <w:sz w:val="20"/>
        </w:rPr>
        <w:t xml:space="preserve">FOR THE EXTRAORDINARY GENERAL MEETING OF </w:t>
      </w:r>
    </w:p>
    <w:p w14:paraId="6D36B0DB" w14:textId="77777777" w:rsidR="000F3109" w:rsidRPr="00B12D00" w:rsidRDefault="000F3109" w:rsidP="00CA4AB2">
      <w:pPr>
        <w:pStyle w:val="Corptext"/>
        <w:spacing w:line="294" w:lineRule="atLeast"/>
        <w:jc w:val="center"/>
        <w:rPr>
          <w:rFonts w:ascii="Times New Roman" w:hAnsi="Times New Roman"/>
          <w:b/>
          <w:sz w:val="20"/>
        </w:rPr>
      </w:pPr>
      <w:r w:rsidRPr="00B12D00">
        <w:rPr>
          <w:rFonts w:ascii="Times New Roman" w:hAnsi="Times New Roman"/>
          <w:b/>
          <w:sz w:val="20"/>
        </w:rPr>
        <w:t xml:space="preserve">THE SHAREHOLDERS OF HOLDE AGRI INVEST S.A. </w:t>
      </w:r>
    </w:p>
    <w:p w14:paraId="17280B5D" w14:textId="6731C6E0" w:rsidR="00870AB7" w:rsidRPr="00B12D00" w:rsidRDefault="000F3109" w:rsidP="005522D2">
      <w:pPr>
        <w:pStyle w:val="Corptext"/>
        <w:spacing w:line="294" w:lineRule="atLeast"/>
        <w:jc w:val="center"/>
        <w:rPr>
          <w:rFonts w:ascii="Times New Roman" w:hAnsi="Times New Roman"/>
          <w:b/>
          <w:bCs/>
          <w:sz w:val="20"/>
        </w:rPr>
      </w:pPr>
      <w:proofErr w:type="gramStart"/>
      <w:r w:rsidRPr="00B12D00">
        <w:rPr>
          <w:rFonts w:ascii="Times New Roman" w:hAnsi="Times New Roman"/>
          <w:b/>
          <w:sz w:val="20"/>
        </w:rPr>
        <w:t>summoned</w:t>
      </w:r>
      <w:proofErr w:type="gramEnd"/>
      <w:r w:rsidRPr="00B12D00">
        <w:rPr>
          <w:rFonts w:ascii="Times New Roman" w:hAnsi="Times New Roman"/>
          <w:b/>
          <w:bCs/>
          <w:sz w:val="20"/>
        </w:rPr>
        <w:t xml:space="preserve"> for </w:t>
      </w:r>
      <w:r w:rsidR="005522D2" w:rsidRPr="00B12D00">
        <w:rPr>
          <w:rFonts w:ascii="Times New Roman" w:hAnsi="Times New Roman"/>
          <w:b/>
          <w:bCs/>
          <w:sz w:val="20"/>
        </w:rPr>
        <w:t>27/28</w:t>
      </w:r>
      <w:r w:rsidR="00FF1336" w:rsidRPr="00B12D00">
        <w:rPr>
          <w:rFonts w:ascii="Times New Roman" w:hAnsi="Times New Roman"/>
          <w:b/>
          <w:bCs/>
          <w:sz w:val="20"/>
        </w:rPr>
        <w:t xml:space="preserve"> </w:t>
      </w:r>
      <w:r w:rsidR="005522D2" w:rsidRPr="00B12D00">
        <w:rPr>
          <w:rFonts w:ascii="Times New Roman" w:hAnsi="Times New Roman"/>
          <w:b/>
          <w:bCs/>
          <w:sz w:val="20"/>
        </w:rPr>
        <w:t>April 2022</w:t>
      </w:r>
      <w:bookmarkEnd w:id="0"/>
    </w:p>
    <w:p w14:paraId="7648A4E1" w14:textId="209C6D98" w:rsidR="00870AB7" w:rsidRPr="00B12D00" w:rsidRDefault="00870AB7" w:rsidP="00CA4AB2">
      <w:pPr>
        <w:pStyle w:val="Corptext"/>
        <w:spacing w:line="294" w:lineRule="atLeast"/>
        <w:jc w:val="center"/>
        <w:rPr>
          <w:rFonts w:ascii="Times New Roman" w:hAnsi="Times New Roman"/>
          <w:b/>
          <w:sz w:val="20"/>
        </w:rPr>
      </w:pPr>
    </w:p>
    <w:p w14:paraId="2C2528AD" w14:textId="77777777" w:rsidR="00CA4AB2" w:rsidRPr="00B12D00" w:rsidRDefault="00CA4AB2" w:rsidP="00CA4AB2">
      <w:pPr>
        <w:pStyle w:val="Corptext"/>
        <w:spacing w:line="294" w:lineRule="atLeast"/>
        <w:jc w:val="center"/>
        <w:rPr>
          <w:rFonts w:ascii="Times New Roman" w:hAnsi="Times New Roman"/>
          <w:b/>
          <w:sz w:val="20"/>
        </w:rPr>
      </w:pPr>
    </w:p>
    <w:p w14:paraId="5BEA517C" w14:textId="77777777" w:rsidR="00870AB7" w:rsidRPr="00B12D00" w:rsidRDefault="00870AB7" w:rsidP="00CA4AB2">
      <w:pPr>
        <w:spacing w:line="294" w:lineRule="atLeast"/>
        <w:jc w:val="both"/>
        <w:rPr>
          <w:sz w:val="20"/>
          <w:szCs w:val="20"/>
        </w:rPr>
      </w:pPr>
      <w:r w:rsidRPr="00B12D00">
        <w:rPr>
          <w:sz w:val="20"/>
          <w:szCs w:val="20"/>
        </w:rPr>
        <w:tab/>
        <w:t xml:space="preserve">I, the Undersigned, ______________________ </w:t>
      </w:r>
      <w:r w:rsidRPr="00B12D00">
        <w:rPr>
          <w:i/>
          <w:sz w:val="20"/>
          <w:szCs w:val="20"/>
        </w:rPr>
        <w:t>[surname and name of the shareholder – natural person, according to the identity document]</w:t>
      </w:r>
      <w:r w:rsidRPr="00B12D00">
        <w:rPr>
          <w:sz w:val="20"/>
          <w:szCs w:val="20"/>
        </w:rPr>
        <w:t>, identified with</w:t>
      </w:r>
      <w:r w:rsidRPr="00B12D00">
        <w:rPr>
          <w:i/>
          <w:sz w:val="20"/>
          <w:szCs w:val="20"/>
        </w:rPr>
        <w:t xml:space="preserve"> </w:t>
      </w:r>
      <w:r w:rsidRPr="00B12D00">
        <w:rPr>
          <w:sz w:val="20"/>
          <w:szCs w:val="20"/>
        </w:rPr>
        <w:t xml:space="preserve">________ </w:t>
      </w:r>
      <w:r w:rsidRPr="00B12D00">
        <w:rPr>
          <w:i/>
          <w:sz w:val="20"/>
          <w:szCs w:val="20"/>
        </w:rPr>
        <w:t>[identity document]</w:t>
      </w:r>
      <w:r w:rsidRPr="00B12D00">
        <w:rPr>
          <w:sz w:val="20"/>
          <w:szCs w:val="20"/>
        </w:rPr>
        <w:t>, series ____, no. _________, issued by ___________, on __________, domiciled in ________</w:t>
      </w:r>
      <w:r w:rsidRPr="00B12D00" w:rsidDel="009041F3">
        <w:rPr>
          <w:sz w:val="20"/>
          <w:szCs w:val="20"/>
        </w:rPr>
        <w:t xml:space="preserve"> </w:t>
      </w:r>
      <w:r w:rsidRPr="00B12D00">
        <w:rPr>
          <w:i/>
          <w:sz w:val="20"/>
          <w:szCs w:val="20"/>
        </w:rPr>
        <w:t>[the entire address, according to the identity document],</w:t>
      </w:r>
      <w:r w:rsidRPr="00B12D00">
        <w:rPr>
          <w:sz w:val="20"/>
          <w:szCs w:val="20"/>
        </w:rPr>
        <w:t xml:space="preserve"> personal identification number __________,</w:t>
      </w:r>
    </w:p>
    <w:p w14:paraId="4744E4BA" w14:textId="77777777" w:rsidR="00870AB7" w:rsidRPr="00B12D00" w:rsidRDefault="00870AB7" w:rsidP="00CA4AB2">
      <w:pPr>
        <w:spacing w:line="294" w:lineRule="atLeast"/>
        <w:jc w:val="both"/>
        <w:rPr>
          <w:sz w:val="20"/>
          <w:szCs w:val="20"/>
        </w:rPr>
      </w:pPr>
    </w:p>
    <w:p w14:paraId="390795E1" w14:textId="77777777" w:rsidR="00870AB7" w:rsidRPr="00B12D00" w:rsidRDefault="00870AB7" w:rsidP="00CA4AB2">
      <w:pPr>
        <w:spacing w:line="294" w:lineRule="atLeast"/>
        <w:jc w:val="both"/>
        <w:rPr>
          <w:sz w:val="20"/>
          <w:szCs w:val="20"/>
        </w:rPr>
      </w:pPr>
      <w:proofErr w:type="gramStart"/>
      <w:r w:rsidRPr="00B12D00">
        <w:rPr>
          <w:sz w:val="20"/>
          <w:szCs w:val="20"/>
        </w:rPr>
        <w:t>or</w:t>
      </w:r>
      <w:proofErr w:type="gramEnd"/>
      <w:r w:rsidRPr="00B12D00">
        <w:rPr>
          <w:sz w:val="20"/>
          <w:szCs w:val="20"/>
        </w:rPr>
        <w:t xml:space="preserve"> </w:t>
      </w:r>
    </w:p>
    <w:p w14:paraId="730D9833" w14:textId="1CDA1ECA" w:rsidR="00870AB7" w:rsidRPr="00B12D00" w:rsidRDefault="00870AB7" w:rsidP="00CA4AB2">
      <w:pPr>
        <w:spacing w:line="294" w:lineRule="atLeast"/>
        <w:jc w:val="both"/>
        <w:rPr>
          <w:sz w:val="20"/>
          <w:szCs w:val="20"/>
        </w:rPr>
      </w:pPr>
      <w:r w:rsidRPr="00B12D00">
        <w:rPr>
          <w:sz w:val="20"/>
          <w:szCs w:val="20"/>
        </w:rPr>
        <w:tab/>
      </w:r>
      <w:r w:rsidR="000F3109" w:rsidRPr="00B12D00">
        <w:rPr>
          <w:sz w:val="20"/>
          <w:szCs w:val="20"/>
        </w:rPr>
        <w:t>T</w:t>
      </w:r>
      <w:r w:rsidRPr="00B12D00">
        <w:rPr>
          <w:sz w:val="20"/>
          <w:szCs w:val="20"/>
        </w:rPr>
        <w:t xml:space="preserve">he Undersigned, _________________ </w:t>
      </w:r>
      <w:r w:rsidRPr="00B12D00">
        <w:rPr>
          <w:i/>
          <w:sz w:val="20"/>
          <w:szCs w:val="20"/>
        </w:rPr>
        <w:t>[name of the shareholder – legal entity]</w:t>
      </w:r>
      <w:r w:rsidRPr="00B12D00">
        <w:rPr>
          <w:sz w:val="20"/>
          <w:szCs w:val="20"/>
        </w:rPr>
        <w:t xml:space="preserve">, with the registered office located </w:t>
      </w:r>
      <w:r w:rsidRPr="00B12D00">
        <w:rPr>
          <w:snapToGrid w:val="0"/>
          <w:sz w:val="20"/>
          <w:szCs w:val="20"/>
        </w:rPr>
        <w:t>in</w:t>
      </w:r>
      <w:r w:rsidRPr="00B12D00">
        <w:rPr>
          <w:sz w:val="20"/>
          <w:szCs w:val="20"/>
        </w:rPr>
        <w:t xml:space="preserve"> _________, </w:t>
      </w:r>
      <w:r w:rsidRPr="00B12D00">
        <w:rPr>
          <w:snapToGrid w:val="0"/>
          <w:sz w:val="20"/>
          <w:szCs w:val="20"/>
        </w:rPr>
        <w:t xml:space="preserve">registered with the Trade Registry Office under </w:t>
      </w:r>
      <w:r w:rsidRPr="00B12D00">
        <w:rPr>
          <w:sz w:val="20"/>
          <w:szCs w:val="20"/>
        </w:rPr>
        <w:t xml:space="preserve">no. ____________, Sole Registration Code </w:t>
      </w:r>
      <w:r w:rsidR="002731D1" w:rsidRPr="00B12D00">
        <w:rPr>
          <w:sz w:val="20"/>
          <w:szCs w:val="20"/>
        </w:rPr>
        <w:t>_________, dul</w:t>
      </w:r>
      <w:r w:rsidRPr="00B12D00">
        <w:rPr>
          <w:sz w:val="20"/>
          <w:szCs w:val="20"/>
        </w:rPr>
        <w:t xml:space="preserve">y represented by ____________ </w:t>
      </w:r>
      <w:r w:rsidRPr="00B12D00">
        <w:rPr>
          <w:i/>
          <w:sz w:val="20"/>
          <w:szCs w:val="20"/>
        </w:rPr>
        <w:t>[Surname and name, according to the identity document]</w:t>
      </w:r>
      <w:r w:rsidRPr="00B12D00">
        <w:rPr>
          <w:sz w:val="20"/>
          <w:szCs w:val="20"/>
        </w:rPr>
        <w:t>, in the capacity</w:t>
      </w:r>
      <w:r w:rsidRPr="00B12D00">
        <w:rPr>
          <w:i/>
          <w:sz w:val="20"/>
          <w:szCs w:val="20"/>
        </w:rPr>
        <w:t xml:space="preserve"> </w:t>
      </w:r>
      <w:r w:rsidRPr="00B12D00">
        <w:rPr>
          <w:sz w:val="20"/>
          <w:szCs w:val="20"/>
        </w:rPr>
        <w:t xml:space="preserve">of _________________ </w:t>
      </w:r>
      <w:r w:rsidRPr="00B12D00">
        <w:rPr>
          <w:i/>
          <w:sz w:val="20"/>
          <w:szCs w:val="20"/>
        </w:rPr>
        <w:t>[the exactly position registered with the Trade Registry]</w:t>
      </w:r>
      <w:r w:rsidRPr="00B12D00">
        <w:rPr>
          <w:sz w:val="20"/>
          <w:szCs w:val="20"/>
        </w:rPr>
        <w:t xml:space="preserve"> *</w:t>
      </w:r>
    </w:p>
    <w:p w14:paraId="6B94D6F5" w14:textId="77777777" w:rsidR="00870AB7" w:rsidRPr="00B12D00" w:rsidRDefault="00870AB7" w:rsidP="00CA4AB2">
      <w:pPr>
        <w:spacing w:line="294" w:lineRule="atLeast"/>
        <w:jc w:val="both"/>
        <w:rPr>
          <w:sz w:val="20"/>
          <w:szCs w:val="20"/>
        </w:rPr>
      </w:pPr>
    </w:p>
    <w:p w14:paraId="48076DB7" w14:textId="50C712EF" w:rsidR="00870AB7" w:rsidRPr="00B12D00" w:rsidRDefault="00870AB7" w:rsidP="005522D2">
      <w:pPr>
        <w:shd w:val="clear" w:color="auto" w:fill="FFFFFF"/>
        <w:spacing w:line="294" w:lineRule="atLeast"/>
        <w:jc w:val="both"/>
        <w:rPr>
          <w:sz w:val="20"/>
          <w:szCs w:val="20"/>
        </w:rPr>
      </w:pPr>
      <w:bookmarkStart w:id="1" w:name="_Hlk61281598"/>
      <w:r w:rsidRPr="00B12D00">
        <w:rPr>
          <w:sz w:val="20"/>
          <w:szCs w:val="20"/>
        </w:rPr>
        <w:t xml:space="preserve">Shareholder at the reference date of </w:t>
      </w:r>
      <w:r w:rsidR="005522D2" w:rsidRPr="00B12D00">
        <w:rPr>
          <w:b/>
          <w:sz w:val="20"/>
          <w:szCs w:val="20"/>
        </w:rPr>
        <w:t>14 April 2022</w:t>
      </w:r>
      <w:r w:rsidRPr="00B12D00">
        <w:rPr>
          <w:sz w:val="20"/>
          <w:szCs w:val="20"/>
        </w:rPr>
        <w:t xml:space="preserve"> of </w:t>
      </w:r>
      <w:r w:rsidR="005F251A" w:rsidRPr="00B12D00">
        <w:rPr>
          <w:b/>
          <w:noProof/>
          <w:sz w:val="20"/>
          <w:szCs w:val="20"/>
        </w:rPr>
        <w:t>HOLDE AGRI INVEST S.A.</w:t>
      </w:r>
      <w:r w:rsidR="005F251A" w:rsidRPr="00B12D00">
        <w:rPr>
          <w:bCs/>
          <w:noProof/>
          <w:sz w:val="20"/>
          <w:szCs w:val="20"/>
        </w:rPr>
        <w:t xml:space="preserve">, </w:t>
      </w:r>
      <w:r w:rsidR="00CA4AB2" w:rsidRPr="00B12D00">
        <w:rPr>
          <w:bCs/>
          <w:noProof/>
          <w:sz w:val="20"/>
          <w:szCs w:val="20"/>
        </w:rPr>
        <w:t>a joint-stock company, organized and operating under the Romanian laws, with its registered office in Bucharest, 1 Nestorei Entrance, Building B, 10</w:t>
      </w:r>
      <w:r w:rsidR="00CA4AB2" w:rsidRPr="00B12D00">
        <w:rPr>
          <w:bCs/>
          <w:noProof/>
          <w:sz w:val="20"/>
          <w:szCs w:val="20"/>
          <w:vertAlign w:val="superscript"/>
        </w:rPr>
        <w:t>th</w:t>
      </w:r>
      <w:r w:rsidR="00CA4AB2" w:rsidRPr="00B12D00">
        <w:rPr>
          <w:bCs/>
          <w:noProof/>
          <w:sz w:val="20"/>
          <w:szCs w:val="20"/>
        </w:rPr>
        <w:t xml:space="preserve"> floor, District 4, registered with the Trade Registry under no. J40/9208/2018, European Unique Identifier (EUID): ROONRC. J40/9208/2018, unique registration number 39549730, with a subscribed and paid-up share capital of RON 64,069,796, divided into 64,069,796 registered shares, of which 58,242,621 ordinary shares and 5,827,175 preference shares with preferred dividend with no voting right </w:t>
      </w:r>
      <w:r w:rsidRPr="00B12D00">
        <w:rPr>
          <w:sz w:val="20"/>
          <w:szCs w:val="20"/>
        </w:rPr>
        <w:t xml:space="preserve">(hereinafter </w:t>
      </w:r>
      <w:r w:rsidR="005F251A" w:rsidRPr="00B12D00">
        <w:rPr>
          <w:sz w:val="20"/>
          <w:szCs w:val="20"/>
        </w:rPr>
        <w:t>referred to as</w:t>
      </w:r>
      <w:r w:rsidRPr="00B12D00">
        <w:rPr>
          <w:sz w:val="20"/>
          <w:szCs w:val="20"/>
        </w:rPr>
        <w:t xml:space="preserve"> the “</w:t>
      </w:r>
      <w:r w:rsidRPr="00B12D00">
        <w:rPr>
          <w:b/>
          <w:sz w:val="20"/>
          <w:szCs w:val="20"/>
        </w:rPr>
        <w:t>Company</w:t>
      </w:r>
      <w:r w:rsidRPr="00B12D00">
        <w:rPr>
          <w:sz w:val="20"/>
          <w:szCs w:val="20"/>
        </w:rPr>
        <w:t xml:space="preserve">”), </w:t>
      </w:r>
      <w:bookmarkEnd w:id="1"/>
    </w:p>
    <w:p w14:paraId="6008D0EE" w14:textId="77777777" w:rsidR="00870AB7" w:rsidRPr="00B12D00" w:rsidRDefault="00870AB7" w:rsidP="00CA4AB2">
      <w:pPr>
        <w:shd w:val="clear" w:color="auto" w:fill="FFFFFF"/>
        <w:tabs>
          <w:tab w:val="left" w:leader="underscore" w:pos="2520"/>
          <w:tab w:val="left" w:leader="underscore" w:pos="5683"/>
        </w:tabs>
        <w:spacing w:line="294" w:lineRule="atLeast"/>
        <w:jc w:val="both"/>
        <w:rPr>
          <w:sz w:val="20"/>
          <w:szCs w:val="20"/>
        </w:rPr>
      </w:pPr>
    </w:p>
    <w:p w14:paraId="4D44374A" w14:textId="77777777" w:rsidR="00870AB7" w:rsidRPr="00B12D00" w:rsidRDefault="00870AB7" w:rsidP="00CA4AB2">
      <w:pPr>
        <w:shd w:val="clear" w:color="auto" w:fill="FFFFFF"/>
        <w:tabs>
          <w:tab w:val="left" w:leader="underscore" w:pos="2520"/>
          <w:tab w:val="left" w:leader="underscore" w:pos="5683"/>
        </w:tabs>
        <w:spacing w:line="294" w:lineRule="atLeast"/>
        <w:jc w:val="both"/>
        <w:rPr>
          <w:sz w:val="20"/>
          <w:szCs w:val="20"/>
        </w:rPr>
      </w:pPr>
      <w:bookmarkStart w:id="2" w:name="_Hlk61281638"/>
      <w:r w:rsidRPr="00B12D00">
        <w:rPr>
          <w:sz w:val="20"/>
          <w:szCs w:val="20"/>
        </w:rPr>
        <w:t xml:space="preserve">Holder of </w:t>
      </w:r>
      <w:r w:rsidRPr="00B12D00">
        <w:rPr>
          <w:bCs/>
          <w:sz w:val="20"/>
          <w:szCs w:val="20"/>
        </w:rPr>
        <w:t>______________</w:t>
      </w:r>
      <w:r w:rsidRPr="00B12D00">
        <w:rPr>
          <w:sz w:val="20"/>
          <w:szCs w:val="20"/>
        </w:rPr>
        <w:t xml:space="preserve"> </w:t>
      </w:r>
      <w:r w:rsidR="005F251A" w:rsidRPr="00B12D00">
        <w:rPr>
          <w:sz w:val="20"/>
          <w:szCs w:val="20"/>
        </w:rPr>
        <w:t xml:space="preserve">ordinary Class A </w:t>
      </w:r>
      <w:r w:rsidRPr="00B12D00">
        <w:rPr>
          <w:sz w:val="20"/>
          <w:szCs w:val="20"/>
        </w:rPr>
        <w:t xml:space="preserve">shares, representing _____ % of the total </w:t>
      </w:r>
      <w:r w:rsidR="005F251A" w:rsidRPr="00B12D00">
        <w:rPr>
          <w:sz w:val="20"/>
          <w:szCs w:val="20"/>
        </w:rPr>
        <w:t xml:space="preserve">ordinary </w:t>
      </w:r>
      <w:r w:rsidR="00805669" w:rsidRPr="00B12D00">
        <w:rPr>
          <w:sz w:val="20"/>
          <w:szCs w:val="20"/>
        </w:rPr>
        <w:t xml:space="preserve">Class A </w:t>
      </w:r>
      <w:r w:rsidRPr="00B12D00">
        <w:rPr>
          <w:sz w:val="20"/>
          <w:szCs w:val="20"/>
        </w:rPr>
        <w:t xml:space="preserve">shares issued by the Company, that gives me </w:t>
      </w:r>
      <w:r w:rsidRPr="00B12D00">
        <w:rPr>
          <w:bCs/>
          <w:sz w:val="20"/>
          <w:szCs w:val="20"/>
        </w:rPr>
        <w:t>____________</w:t>
      </w:r>
      <w:r w:rsidRPr="00B12D00">
        <w:rPr>
          <w:sz w:val="20"/>
          <w:szCs w:val="20"/>
        </w:rPr>
        <w:t xml:space="preserve"> voting rights, representing ____ % from the total number of the voting rights, </w:t>
      </w:r>
      <w:bookmarkEnd w:id="2"/>
    </w:p>
    <w:p w14:paraId="4D0A0340" w14:textId="77777777" w:rsidR="00870AB7" w:rsidRPr="00B12D00" w:rsidRDefault="00870AB7" w:rsidP="00CA4AB2">
      <w:pPr>
        <w:shd w:val="clear" w:color="auto" w:fill="FFFFFF"/>
        <w:tabs>
          <w:tab w:val="left" w:leader="underscore" w:pos="2520"/>
          <w:tab w:val="left" w:leader="underscore" w:pos="5683"/>
        </w:tabs>
        <w:spacing w:line="294" w:lineRule="atLeast"/>
        <w:jc w:val="both"/>
        <w:rPr>
          <w:sz w:val="20"/>
          <w:szCs w:val="20"/>
        </w:rPr>
      </w:pPr>
    </w:p>
    <w:p w14:paraId="142B8146" w14:textId="16A247F6" w:rsidR="00870AB7" w:rsidRPr="00B12D00" w:rsidRDefault="00870AB7" w:rsidP="00CA4AB2">
      <w:pPr>
        <w:spacing w:line="294" w:lineRule="atLeast"/>
        <w:jc w:val="both"/>
        <w:rPr>
          <w:sz w:val="20"/>
          <w:szCs w:val="20"/>
        </w:rPr>
      </w:pPr>
      <w:r w:rsidRPr="00B12D00">
        <w:rPr>
          <w:sz w:val="20"/>
          <w:szCs w:val="20"/>
          <w:lang w:eastAsia="ro-RO"/>
        </w:rPr>
        <w:t xml:space="preserve">I hereby give power of attorney to </w:t>
      </w:r>
      <w:r w:rsidRPr="00B12D00">
        <w:rPr>
          <w:sz w:val="20"/>
          <w:szCs w:val="20"/>
          <w:lang w:val="it-IT"/>
        </w:rPr>
        <w:t>** ____________________, domiciled in _____________</w:t>
      </w:r>
      <w:r w:rsidR="00FF1336" w:rsidRPr="00B12D00">
        <w:rPr>
          <w:sz w:val="20"/>
          <w:szCs w:val="20"/>
          <w:lang w:val="it-IT"/>
        </w:rPr>
        <w:t xml:space="preserve"> </w:t>
      </w:r>
      <w:r w:rsidRPr="00B12D00">
        <w:rPr>
          <w:i/>
          <w:sz w:val="20"/>
          <w:szCs w:val="20"/>
        </w:rPr>
        <w:t>[the entire address, according to the identity document],</w:t>
      </w:r>
      <w:r w:rsidRPr="00B12D00">
        <w:rPr>
          <w:sz w:val="20"/>
          <w:szCs w:val="20"/>
        </w:rPr>
        <w:t xml:space="preserve"> identified with</w:t>
      </w:r>
      <w:r w:rsidRPr="00B12D00">
        <w:rPr>
          <w:i/>
          <w:sz w:val="20"/>
          <w:szCs w:val="20"/>
        </w:rPr>
        <w:t xml:space="preserve"> </w:t>
      </w:r>
      <w:r w:rsidRPr="00B12D00">
        <w:rPr>
          <w:sz w:val="20"/>
          <w:szCs w:val="20"/>
        </w:rPr>
        <w:t xml:space="preserve">_______ </w:t>
      </w:r>
      <w:r w:rsidRPr="00B12D00">
        <w:rPr>
          <w:i/>
          <w:sz w:val="20"/>
          <w:szCs w:val="20"/>
        </w:rPr>
        <w:t>[identity document]</w:t>
      </w:r>
      <w:r w:rsidRPr="00B12D00">
        <w:rPr>
          <w:sz w:val="20"/>
          <w:szCs w:val="20"/>
        </w:rPr>
        <w:t>, series ____, no. _________, issued by _________, on __________, personal identification number ________,</w:t>
      </w:r>
    </w:p>
    <w:p w14:paraId="640B17CB" w14:textId="77777777" w:rsidR="00870AB7" w:rsidRPr="00B12D00" w:rsidRDefault="00870AB7" w:rsidP="00CA4AB2">
      <w:pPr>
        <w:spacing w:line="294" w:lineRule="atLeast"/>
        <w:jc w:val="both"/>
        <w:rPr>
          <w:sz w:val="20"/>
          <w:szCs w:val="20"/>
        </w:rPr>
      </w:pPr>
    </w:p>
    <w:p w14:paraId="189CBDE3" w14:textId="661281EF" w:rsidR="00870AB7" w:rsidRPr="00B12D00" w:rsidRDefault="00870AB7" w:rsidP="005522D2">
      <w:pPr>
        <w:shd w:val="clear" w:color="auto" w:fill="FFFFFF"/>
        <w:spacing w:line="294" w:lineRule="atLeast"/>
        <w:jc w:val="both"/>
        <w:rPr>
          <w:sz w:val="20"/>
          <w:szCs w:val="20"/>
        </w:rPr>
      </w:pPr>
      <w:r w:rsidRPr="00B12D00">
        <w:rPr>
          <w:sz w:val="20"/>
          <w:szCs w:val="20"/>
        </w:rPr>
        <w:t>To represent the undersigned</w:t>
      </w:r>
      <w:r w:rsidRPr="00B12D00">
        <w:rPr>
          <w:spacing w:val="-2"/>
          <w:sz w:val="20"/>
          <w:szCs w:val="20"/>
        </w:rPr>
        <w:t xml:space="preserve"> </w:t>
      </w:r>
      <w:r w:rsidRPr="00B12D00">
        <w:rPr>
          <w:sz w:val="20"/>
          <w:szCs w:val="20"/>
        </w:rPr>
        <w:t xml:space="preserve">in the </w:t>
      </w:r>
      <w:r w:rsidRPr="00B12D00">
        <w:rPr>
          <w:b/>
          <w:sz w:val="20"/>
          <w:szCs w:val="20"/>
        </w:rPr>
        <w:t xml:space="preserve">Extraordinary General </w:t>
      </w:r>
      <w:r w:rsidR="005F251A" w:rsidRPr="00B12D00">
        <w:rPr>
          <w:b/>
          <w:sz w:val="20"/>
          <w:szCs w:val="20"/>
        </w:rPr>
        <w:t>Meeting of the Shareholders of HOLDE AGRI INVEST</w:t>
      </w:r>
      <w:r w:rsidRPr="00B12D00">
        <w:rPr>
          <w:b/>
          <w:sz w:val="20"/>
          <w:szCs w:val="20"/>
        </w:rPr>
        <w:t xml:space="preserve"> S.A.</w:t>
      </w:r>
      <w:r w:rsidRPr="00B12D00">
        <w:rPr>
          <w:sz w:val="20"/>
          <w:szCs w:val="20"/>
        </w:rPr>
        <w:t xml:space="preserve"> summoned for the date of </w:t>
      </w:r>
      <w:r w:rsidR="005522D2" w:rsidRPr="00B12D00">
        <w:rPr>
          <w:b/>
          <w:sz w:val="20"/>
          <w:szCs w:val="20"/>
        </w:rPr>
        <w:t>27 April 2022</w:t>
      </w:r>
      <w:r w:rsidR="005F251A" w:rsidRPr="00B12D00">
        <w:rPr>
          <w:b/>
          <w:sz w:val="20"/>
          <w:szCs w:val="20"/>
        </w:rPr>
        <w:t xml:space="preserve">, starting with </w:t>
      </w:r>
      <w:r w:rsidR="00ED2119" w:rsidRPr="00B12D00">
        <w:rPr>
          <w:b/>
          <w:sz w:val="20"/>
          <w:szCs w:val="20"/>
        </w:rPr>
        <w:t>2</w:t>
      </w:r>
      <w:r w:rsidRPr="00B12D00">
        <w:rPr>
          <w:b/>
          <w:sz w:val="20"/>
          <w:szCs w:val="20"/>
        </w:rPr>
        <w:t xml:space="preserve"> </w:t>
      </w:r>
      <w:r w:rsidR="00ED2119" w:rsidRPr="00B12D00">
        <w:rPr>
          <w:b/>
          <w:sz w:val="20"/>
          <w:szCs w:val="20"/>
        </w:rPr>
        <w:t>PM</w:t>
      </w:r>
      <w:r w:rsidRPr="00B12D00">
        <w:rPr>
          <w:b/>
          <w:sz w:val="20"/>
          <w:szCs w:val="20"/>
        </w:rPr>
        <w:t xml:space="preserve"> </w:t>
      </w:r>
      <w:r w:rsidRPr="00B12D00">
        <w:rPr>
          <w:sz w:val="20"/>
          <w:szCs w:val="20"/>
        </w:rPr>
        <w:t>or for</w:t>
      </w:r>
      <w:r w:rsidRPr="00B12D00">
        <w:rPr>
          <w:b/>
          <w:sz w:val="20"/>
          <w:szCs w:val="20"/>
        </w:rPr>
        <w:t xml:space="preserve"> </w:t>
      </w:r>
      <w:r w:rsidR="005522D2" w:rsidRPr="00B12D00">
        <w:rPr>
          <w:b/>
          <w:sz w:val="20"/>
          <w:szCs w:val="20"/>
        </w:rPr>
        <w:t>28 April 2022</w:t>
      </w:r>
      <w:r w:rsidR="005F251A" w:rsidRPr="00B12D00">
        <w:rPr>
          <w:b/>
          <w:sz w:val="20"/>
          <w:szCs w:val="20"/>
        </w:rPr>
        <w:t>,</w:t>
      </w:r>
      <w:r w:rsidRPr="00B12D00">
        <w:rPr>
          <w:b/>
          <w:sz w:val="20"/>
          <w:szCs w:val="20"/>
        </w:rPr>
        <w:t xml:space="preserve"> starting with </w:t>
      </w:r>
      <w:r w:rsidR="00ED2119" w:rsidRPr="00B12D00">
        <w:rPr>
          <w:b/>
          <w:sz w:val="20"/>
          <w:szCs w:val="20"/>
        </w:rPr>
        <w:t>2</w:t>
      </w:r>
      <w:r w:rsidRPr="00B12D00">
        <w:rPr>
          <w:b/>
          <w:sz w:val="20"/>
          <w:szCs w:val="20"/>
        </w:rPr>
        <w:t xml:space="preserve"> </w:t>
      </w:r>
      <w:r w:rsidR="00ED2119" w:rsidRPr="00B12D00">
        <w:rPr>
          <w:b/>
          <w:sz w:val="20"/>
          <w:szCs w:val="20"/>
        </w:rPr>
        <w:t>PM.</w:t>
      </w:r>
      <w:r w:rsidRPr="00B12D00">
        <w:rPr>
          <w:sz w:val="20"/>
          <w:szCs w:val="20"/>
        </w:rPr>
        <w:t xml:space="preserve"> </w:t>
      </w:r>
      <w:r w:rsidRPr="00B12D00">
        <w:rPr>
          <w:i/>
          <w:sz w:val="20"/>
          <w:szCs w:val="20"/>
        </w:rPr>
        <w:t>(should the attendance quorum be not met at the first general meeting)</w:t>
      </w:r>
      <w:r w:rsidRPr="00B12D00">
        <w:rPr>
          <w:i/>
          <w:iCs/>
          <w:sz w:val="20"/>
          <w:szCs w:val="20"/>
        </w:rPr>
        <w:t xml:space="preserve">, </w:t>
      </w:r>
      <w:r w:rsidRPr="00B12D00">
        <w:rPr>
          <w:sz w:val="20"/>
          <w:szCs w:val="20"/>
        </w:rPr>
        <w:t xml:space="preserve">at </w:t>
      </w:r>
      <w:bookmarkStart w:id="3" w:name="_Hlk61281839"/>
      <w:r w:rsidRPr="00B12D00">
        <w:rPr>
          <w:sz w:val="20"/>
          <w:szCs w:val="20"/>
        </w:rPr>
        <w:t xml:space="preserve">the </w:t>
      </w:r>
      <w:r w:rsidR="005F251A" w:rsidRPr="00B12D00">
        <w:rPr>
          <w:sz w:val="20"/>
          <w:szCs w:val="20"/>
        </w:rPr>
        <w:t>address located</w:t>
      </w:r>
      <w:r w:rsidRPr="00B12D00">
        <w:rPr>
          <w:sz w:val="20"/>
          <w:szCs w:val="20"/>
        </w:rPr>
        <w:t xml:space="preserve"> in</w:t>
      </w:r>
      <w:r w:rsidR="00ED2119" w:rsidRPr="00B12D00">
        <w:rPr>
          <w:noProof/>
          <w:sz w:val="20"/>
          <w:szCs w:val="20"/>
        </w:rPr>
        <w:t xml:space="preserve"> </w:t>
      </w:r>
      <w:r w:rsidR="00ED2119" w:rsidRPr="00B12D00">
        <w:rPr>
          <w:b/>
          <w:sz w:val="20"/>
          <w:szCs w:val="20"/>
          <w:lang w:val="en-GB"/>
        </w:rPr>
        <w:t xml:space="preserve">Bucharest, 37B </w:t>
      </w:r>
      <w:proofErr w:type="spellStart"/>
      <w:r w:rsidR="00ED2119" w:rsidRPr="00B12D00">
        <w:rPr>
          <w:b/>
          <w:sz w:val="20"/>
          <w:szCs w:val="20"/>
          <w:lang w:val="en-GB"/>
        </w:rPr>
        <w:t>Victoriei</w:t>
      </w:r>
      <w:proofErr w:type="spellEnd"/>
      <w:r w:rsidR="00ED2119" w:rsidRPr="00B12D00">
        <w:rPr>
          <w:b/>
          <w:sz w:val="20"/>
          <w:szCs w:val="20"/>
          <w:lang w:val="en-GB"/>
        </w:rPr>
        <w:t xml:space="preserve"> Street, Novotel Hotel, </w:t>
      </w:r>
      <w:r w:rsidR="005522D2" w:rsidRPr="00B12D00">
        <w:rPr>
          <w:b/>
          <w:sz w:val="20"/>
          <w:szCs w:val="20"/>
          <w:lang w:val="en-GB"/>
        </w:rPr>
        <w:t xml:space="preserve">Lion </w:t>
      </w:r>
      <w:r w:rsidR="00ED2119" w:rsidRPr="00B12D00">
        <w:rPr>
          <w:b/>
          <w:sz w:val="20"/>
          <w:szCs w:val="20"/>
          <w:lang w:val="en-GB"/>
        </w:rPr>
        <w:t>hall, District 1</w:t>
      </w:r>
      <w:r w:rsidR="005F251A" w:rsidRPr="00B12D00">
        <w:rPr>
          <w:bCs/>
          <w:noProof/>
          <w:sz w:val="20"/>
          <w:szCs w:val="20"/>
        </w:rPr>
        <w:t>,</w:t>
      </w:r>
      <w:bookmarkEnd w:id="3"/>
      <w:r w:rsidRPr="00B12D00">
        <w:rPr>
          <w:sz w:val="20"/>
          <w:szCs w:val="20"/>
        </w:rPr>
        <w:t xml:space="preserve"> </w:t>
      </w:r>
      <w:r w:rsidRPr="00B12D00">
        <w:rPr>
          <w:spacing w:val="-5"/>
          <w:sz w:val="20"/>
          <w:szCs w:val="20"/>
        </w:rPr>
        <w:t xml:space="preserve">to exercise the voting right as to the shares held by me at the reference date, with respect to </w:t>
      </w:r>
      <w:r w:rsidRPr="00B12D00">
        <w:rPr>
          <w:sz w:val="20"/>
          <w:szCs w:val="20"/>
        </w:rPr>
        <w:t>all the issues on the agenda, as follows:</w:t>
      </w:r>
    </w:p>
    <w:p w14:paraId="6DC48407" w14:textId="77777777" w:rsidR="002B1ECE" w:rsidRPr="00B12D00" w:rsidRDefault="002B1ECE" w:rsidP="002B1ECE">
      <w:pPr>
        <w:shd w:val="clear" w:color="auto" w:fill="FFFFFF"/>
        <w:spacing w:line="294" w:lineRule="atLeast"/>
        <w:jc w:val="both"/>
        <w:rPr>
          <w:sz w:val="20"/>
          <w:szCs w:val="20"/>
        </w:rPr>
      </w:pPr>
      <w:bookmarkStart w:id="4" w:name="_Hlk61282871"/>
    </w:p>
    <w:p w14:paraId="2709E386"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bookmarkStart w:id="5" w:name="_Hlk77154960"/>
      <w:r w:rsidRPr="00B12D00">
        <w:rPr>
          <w:b/>
          <w:bCs/>
          <w:noProof/>
          <w:sz w:val="20"/>
          <w:szCs w:val="20"/>
          <w:lang w:val="en-GB"/>
        </w:rPr>
        <w:t xml:space="preserve">To approve the Sole Director’s authorization to buy-back Class B shares (preference shares with preferred dividend and no voting right) of the Company, through transactions carried out by the Sole Director with the holders of Class B shares, in accordance with the applicable legislation, within a buy-back program (the “Buy-Back Program”), with the following characteristics: </w:t>
      </w:r>
    </w:p>
    <w:p w14:paraId="416A6392" w14:textId="77777777" w:rsidR="002B1ECE" w:rsidRPr="00B12D00" w:rsidRDefault="002B1ECE" w:rsidP="002B1ECE">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t xml:space="preserve">the maximum number of shares subject to the Buy-Back Program is 5,827,175 Class B shares, with a nominal value of lei 1 (one) each and a total nominal value of lei 5,827,175, representing 9.095% of the subscribed and paid-up share capital of the Company; </w:t>
      </w:r>
    </w:p>
    <w:p w14:paraId="297AB45A" w14:textId="77777777" w:rsidR="002B1ECE" w:rsidRPr="00B12D00" w:rsidRDefault="002B1ECE" w:rsidP="002B1ECE">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lastRenderedPageBreak/>
        <w:t>the Buy-Back Program shall end on 27.10.2023;</w:t>
      </w:r>
    </w:p>
    <w:p w14:paraId="6365B224" w14:textId="77777777" w:rsidR="002B1ECE" w:rsidRPr="00B12D00" w:rsidRDefault="002B1ECE" w:rsidP="002B1ECE">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t xml:space="preserve">the price for which the transactions shall be performed cannot be lower than Leu 1/share or higher than Lei 4/share; </w:t>
      </w:r>
    </w:p>
    <w:p w14:paraId="4F6FF9ED" w14:textId="77777777" w:rsidR="002B1ECE" w:rsidRPr="00B12D00" w:rsidRDefault="002B1ECE" w:rsidP="002B1ECE">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t xml:space="preserve">the purpose of the Buy-Back Program is to decrease the share capital of the Company in accordance with the provisions of Article 207 (1) c) of Company Law no. 31/1990, republished, as subsequently amended and supplemented; and </w:t>
      </w:r>
    </w:p>
    <w:p w14:paraId="15D3D3B0" w14:textId="77777777" w:rsidR="002B1ECE" w:rsidRPr="00B12D00" w:rsidRDefault="002B1ECE" w:rsidP="002B1ECE">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t>the implementation of the Buy-Back Program shall be made from own sources or through the conversion of certain, liquid and exigible receivables resulting from the sale-purchase agreements concluded between the Company and the holders of Class B shares within the Buy-Back Program, into Class A ordinary shares of the Company (including, where possible, within the share capital increase operation approved by the Sole Director by decision no. 1/4 March 2022, specifically, within the private placement phase).</w:t>
      </w:r>
    </w:p>
    <w:p w14:paraId="7A6CD190" w14:textId="77777777" w:rsidR="002B1ECE" w:rsidRPr="00B12D00" w:rsidRDefault="002B1ECE" w:rsidP="002B1ECE">
      <w:pPr>
        <w:pStyle w:val="Listparagraf"/>
        <w:widowControl w:val="0"/>
        <w:tabs>
          <w:tab w:val="left" w:pos="1062"/>
        </w:tabs>
        <w:autoSpaceDE w:val="0"/>
        <w:autoSpaceDN w:val="0"/>
        <w:spacing w:before="120" w:after="120" w:line="280" w:lineRule="exact"/>
        <w:ind w:left="1422" w:right="594"/>
        <w:contextualSpacing w:val="0"/>
        <w:jc w:val="both"/>
        <w:rPr>
          <w:b/>
          <w:bCs/>
          <w:noProof/>
          <w:sz w:val="20"/>
          <w:szCs w:val="20"/>
          <w:lang w:val="en-GB"/>
        </w:rPr>
      </w:pPr>
    </w:p>
    <w:p w14:paraId="3BB07E38"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155BB6F5"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7CE6FC63"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3C32F77A" w14:textId="77777777" w:rsidR="002B1ECE" w:rsidRPr="00B12D00" w:rsidRDefault="002B1ECE" w:rsidP="00870488">
      <w:pPr>
        <w:widowControl w:val="0"/>
        <w:tabs>
          <w:tab w:val="left" w:pos="1062"/>
        </w:tabs>
        <w:autoSpaceDE w:val="0"/>
        <w:autoSpaceDN w:val="0"/>
        <w:spacing w:before="120" w:after="120" w:line="280" w:lineRule="exact"/>
        <w:ind w:right="594"/>
        <w:jc w:val="both"/>
        <w:rPr>
          <w:b/>
          <w:bCs/>
          <w:noProof/>
          <w:sz w:val="20"/>
          <w:szCs w:val="20"/>
          <w:lang w:val="en-GB"/>
        </w:rPr>
      </w:pPr>
    </w:p>
    <w:p w14:paraId="0A4CCAA8"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bookmarkStart w:id="6" w:name="_Ref96338592"/>
      <w:r w:rsidRPr="00B12D00">
        <w:rPr>
          <w:b/>
          <w:bCs/>
          <w:noProof/>
          <w:sz w:val="20"/>
          <w:szCs w:val="20"/>
          <w:lang w:val="en-GB"/>
        </w:rPr>
        <w:t>To ratify any necessary, useful and/or appropriate steps and/or acts, undertaken and concluded, by the Sole Director in connection with the Buy-Back Program until the EGMS decision’s date</w:t>
      </w:r>
    </w:p>
    <w:p w14:paraId="3F073F83" w14:textId="77777777" w:rsidR="002B1ECE" w:rsidRPr="00B12D00" w:rsidRDefault="002B1ECE" w:rsidP="002B1ECE">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141C4C13"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7A868002"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1C9F3352"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23DE20C4" w14:textId="77777777" w:rsidR="002B1ECE" w:rsidRPr="00B12D00" w:rsidRDefault="002B1ECE" w:rsidP="00870488">
      <w:pPr>
        <w:widowControl w:val="0"/>
        <w:tabs>
          <w:tab w:val="left" w:pos="1062"/>
        </w:tabs>
        <w:autoSpaceDE w:val="0"/>
        <w:autoSpaceDN w:val="0"/>
        <w:spacing w:before="120" w:after="120" w:line="280" w:lineRule="exact"/>
        <w:ind w:right="594"/>
        <w:jc w:val="both"/>
        <w:rPr>
          <w:b/>
          <w:bCs/>
          <w:noProof/>
          <w:sz w:val="20"/>
          <w:szCs w:val="20"/>
          <w:lang w:val="en-GB"/>
        </w:rPr>
      </w:pPr>
    </w:p>
    <w:p w14:paraId="1B9BBB39"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12D00">
        <w:rPr>
          <w:b/>
          <w:bCs/>
          <w:noProof/>
          <w:sz w:val="20"/>
          <w:szCs w:val="20"/>
          <w:lang w:val="en-GB"/>
        </w:rPr>
        <w:t xml:space="preserve">To approve the Sole Director’s authorization to undertake and fulfil any necessary, useful and/or appropriate steps with regard to the Buy-Back Program, including: </w:t>
      </w:r>
      <w:bookmarkStart w:id="7" w:name="_Hlk84665297"/>
      <w:bookmarkEnd w:id="6"/>
    </w:p>
    <w:p w14:paraId="406A4024" w14:textId="77777777" w:rsidR="002B1ECE" w:rsidRPr="00B12D00" w:rsidRDefault="002B1ECE" w:rsidP="002B1ECE">
      <w:pPr>
        <w:pStyle w:val="Listparagraf"/>
        <w:widowControl w:val="0"/>
        <w:numPr>
          <w:ilvl w:val="0"/>
          <w:numId w:val="18"/>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t xml:space="preserve">to issue any decision and fulfil all necessary, useful and/or appropriate legal acts and facts in order to carry out the resolutions to be adopted by EGMS with regard to the Buy-Back Program, including, without limitation, to negotiate, approve and sign any acts related to the Buy-Back Program; and </w:t>
      </w:r>
    </w:p>
    <w:bookmarkEnd w:id="7"/>
    <w:p w14:paraId="472B7507" w14:textId="77777777" w:rsidR="002B1ECE" w:rsidRPr="00B12D00" w:rsidRDefault="002B1ECE" w:rsidP="002B1ECE">
      <w:pPr>
        <w:pStyle w:val="Listparagraf"/>
        <w:widowControl w:val="0"/>
        <w:numPr>
          <w:ilvl w:val="0"/>
          <w:numId w:val="18"/>
        </w:numPr>
        <w:tabs>
          <w:tab w:val="left" w:pos="1062"/>
        </w:tabs>
        <w:autoSpaceDE w:val="0"/>
        <w:autoSpaceDN w:val="0"/>
        <w:spacing w:before="120" w:after="120" w:line="280" w:lineRule="exact"/>
        <w:ind w:right="594"/>
        <w:contextualSpacing w:val="0"/>
        <w:jc w:val="both"/>
        <w:rPr>
          <w:b/>
          <w:bCs/>
          <w:noProof/>
          <w:sz w:val="20"/>
          <w:szCs w:val="20"/>
          <w:lang w:val="en-GB"/>
        </w:rPr>
      </w:pPr>
      <w:r w:rsidRPr="00B12D00">
        <w:rPr>
          <w:b/>
          <w:bCs/>
          <w:noProof/>
          <w:sz w:val="20"/>
          <w:szCs w:val="20"/>
          <w:lang w:val="en-GB"/>
        </w:rPr>
        <w:t xml:space="preserve">to approve any agreements regarding or in connection with the Buy-Back Program or any other arrangements, undertakings, certificates, statements, registries, notices, addenda and any other necessary acts and documents, to fulfil any formalities and to authorize and/or carry out any other necessary actions to render the Buy-Back Program fully effective and to authorize representatives of the Company to sign any such documents, fulfil any such formalities and carry out any such actions.  </w:t>
      </w:r>
      <w:bookmarkEnd w:id="5"/>
    </w:p>
    <w:p w14:paraId="6935601D" w14:textId="77777777" w:rsidR="002B1ECE" w:rsidRPr="00B12D00" w:rsidRDefault="002B1ECE" w:rsidP="002B1ECE">
      <w:pPr>
        <w:pStyle w:val="Listparagraf"/>
        <w:widowControl w:val="0"/>
        <w:tabs>
          <w:tab w:val="left" w:pos="1062"/>
        </w:tabs>
        <w:autoSpaceDE w:val="0"/>
        <w:autoSpaceDN w:val="0"/>
        <w:spacing w:before="120" w:after="120" w:line="280" w:lineRule="exact"/>
        <w:ind w:left="1422" w:right="594"/>
        <w:contextualSpacing w:val="0"/>
        <w:jc w:val="both"/>
        <w:rPr>
          <w:b/>
          <w:bCs/>
          <w:noProof/>
          <w:sz w:val="20"/>
          <w:szCs w:val="20"/>
          <w:lang w:val="en-GB"/>
        </w:rPr>
      </w:pPr>
    </w:p>
    <w:p w14:paraId="3FB518D1"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14E9D6F9"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0116F1D6" w14:textId="00524238" w:rsidR="002B1ECE" w:rsidRPr="00B12D00" w:rsidRDefault="002B1ECE" w:rsidP="00870488">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69E8C6E0" w14:textId="77777777" w:rsidR="00870488" w:rsidRPr="00B12D00" w:rsidRDefault="00870488" w:rsidP="00870488">
      <w:pPr>
        <w:shd w:val="clear" w:color="auto" w:fill="FFFFFF"/>
        <w:tabs>
          <w:tab w:val="left" w:pos="2054"/>
          <w:tab w:val="left" w:pos="4090"/>
        </w:tabs>
        <w:spacing w:line="294" w:lineRule="atLeast"/>
        <w:ind w:left="567"/>
        <w:jc w:val="both"/>
        <w:rPr>
          <w:sz w:val="20"/>
          <w:szCs w:val="20"/>
        </w:rPr>
      </w:pPr>
    </w:p>
    <w:p w14:paraId="684860E7"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sz w:val="20"/>
          <w:szCs w:val="20"/>
          <w:lang w:val="en-GB"/>
        </w:rPr>
      </w:pPr>
      <w:r w:rsidRPr="00B12D00">
        <w:rPr>
          <w:b/>
          <w:bCs/>
          <w:sz w:val="20"/>
          <w:szCs w:val="20"/>
          <w:lang w:val="en-GB"/>
        </w:rPr>
        <w:t xml:space="preserve">To approve of the issuance by the Company, until 31.12.2023, of non-convertible corporate bonds, in dematerialized form, secured or unsecured, with or without discount, with a total value of maximum 5,000,000 euro, or the equivalent of this amount in any other currency, with a fixed or variable yearly interest rate of up to 12% for lei and 8% for euro per year and with a maturity of minimum 3 years and maximum of 7 years, to be offered to investors through a private placement or a public offering. The issue of the bonds can be made, depending on the market conditions and </w:t>
      </w:r>
      <w:r w:rsidRPr="00B12D00">
        <w:rPr>
          <w:b/>
          <w:bCs/>
          <w:sz w:val="20"/>
          <w:szCs w:val="20"/>
          <w:lang w:val="en-GB"/>
        </w:rPr>
        <w:lastRenderedPageBreak/>
        <w:t>the financing needs of the Company, in a single issue or through several issues, within an offering programme.</w:t>
      </w:r>
    </w:p>
    <w:p w14:paraId="3BBA66AB" w14:textId="77777777" w:rsidR="002B1ECE" w:rsidRPr="00B12D00" w:rsidRDefault="002B1ECE" w:rsidP="002B1ECE">
      <w:pPr>
        <w:pStyle w:val="Listparagraf"/>
        <w:widowControl w:val="0"/>
        <w:tabs>
          <w:tab w:val="left" w:pos="1062"/>
        </w:tabs>
        <w:autoSpaceDE w:val="0"/>
        <w:autoSpaceDN w:val="0"/>
        <w:spacing w:before="120" w:after="120" w:line="280" w:lineRule="exact"/>
        <w:ind w:left="1061" w:right="594"/>
        <w:contextualSpacing w:val="0"/>
        <w:jc w:val="both"/>
        <w:rPr>
          <w:b/>
          <w:bCs/>
          <w:sz w:val="20"/>
          <w:szCs w:val="20"/>
          <w:lang w:val="en-GB"/>
        </w:rPr>
      </w:pPr>
    </w:p>
    <w:p w14:paraId="790190E0"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222276F6"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4C1FCAA6"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0DA8E5D2" w14:textId="77777777" w:rsidR="002B1ECE" w:rsidRPr="00B12D00" w:rsidRDefault="002B1ECE" w:rsidP="00870488">
      <w:pPr>
        <w:widowControl w:val="0"/>
        <w:tabs>
          <w:tab w:val="left" w:pos="1062"/>
        </w:tabs>
        <w:autoSpaceDE w:val="0"/>
        <w:autoSpaceDN w:val="0"/>
        <w:spacing w:before="120" w:after="120" w:line="280" w:lineRule="exact"/>
        <w:ind w:right="594"/>
        <w:jc w:val="both"/>
        <w:rPr>
          <w:b/>
          <w:bCs/>
          <w:sz w:val="20"/>
          <w:szCs w:val="20"/>
          <w:lang w:val="en-GB"/>
        </w:rPr>
      </w:pPr>
    </w:p>
    <w:p w14:paraId="23855905"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sz w:val="20"/>
          <w:szCs w:val="20"/>
          <w:lang w:val="en-GB"/>
        </w:rPr>
      </w:pPr>
      <w:r w:rsidRPr="00B12D00">
        <w:rPr>
          <w:b/>
          <w:bCs/>
          <w:sz w:val="20"/>
          <w:szCs w:val="20"/>
          <w:lang w:val="en-GB"/>
        </w:rPr>
        <w:t xml:space="preserve">To approve the admission of the bonds to trading on the multilateral trading system </w:t>
      </w:r>
      <w:proofErr w:type="spellStart"/>
      <w:r w:rsidRPr="00B12D00">
        <w:rPr>
          <w:b/>
          <w:bCs/>
          <w:sz w:val="20"/>
          <w:szCs w:val="20"/>
          <w:lang w:val="en-GB"/>
        </w:rPr>
        <w:t>AeRo</w:t>
      </w:r>
      <w:proofErr w:type="spellEnd"/>
      <w:r w:rsidRPr="00B12D00">
        <w:rPr>
          <w:b/>
          <w:bCs/>
          <w:sz w:val="20"/>
          <w:szCs w:val="20"/>
          <w:lang w:val="en-GB"/>
        </w:rPr>
        <w:t xml:space="preserve"> operated by Bursa de </w:t>
      </w:r>
      <w:proofErr w:type="spellStart"/>
      <w:r w:rsidRPr="00B12D00">
        <w:rPr>
          <w:b/>
          <w:bCs/>
          <w:sz w:val="20"/>
          <w:szCs w:val="20"/>
          <w:lang w:val="en-GB"/>
        </w:rPr>
        <w:t>Valori</w:t>
      </w:r>
      <w:proofErr w:type="spellEnd"/>
      <w:r w:rsidRPr="00B12D00">
        <w:rPr>
          <w:b/>
          <w:bCs/>
          <w:sz w:val="20"/>
          <w:szCs w:val="20"/>
          <w:lang w:val="en-GB"/>
        </w:rPr>
        <w:t xml:space="preserve"> </w:t>
      </w:r>
      <w:proofErr w:type="spellStart"/>
      <w:r w:rsidRPr="00B12D00">
        <w:rPr>
          <w:b/>
          <w:bCs/>
          <w:sz w:val="20"/>
          <w:szCs w:val="20"/>
          <w:lang w:val="en-GB"/>
        </w:rPr>
        <w:t>București</w:t>
      </w:r>
      <w:proofErr w:type="spellEnd"/>
      <w:r w:rsidRPr="00B12D00">
        <w:rPr>
          <w:b/>
          <w:bCs/>
          <w:sz w:val="20"/>
          <w:szCs w:val="20"/>
          <w:lang w:val="en-GB"/>
        </w:rPr>
        <w:t xml:space="preserve"> S.A. or the regulated market administrated by Bursa de </w:t>
      </w:r>
      <w:proofErr w:type="spellStart"/>
      <w:r w:rsidRPr="00B12D00">
        <w:rPr>
          <w:b/>
          <w:bCs/>
          <w:sz w:val="20"/>
          <w:szCs w:val="20"/>
          <w:lang w:val="en-GB"/>
        </w:rPr>
        <w:t>Valori</w:t>
      </w:r>
      <w:proofErr w:type="spellEnd"/>
      <w:r w:rsidRPr="00B12D00">
        <w:rPr>
          <w:b/>
          <w:bCs/>
          <w:sz w:val="20"/>
          <w:szCs w:val="20"/>
          <w:lang w:val="en-GB"/>
        </w:rPr>
        <w:t xml:space="preserve"> </w:t>
      </w:r>
      <w:proofErr w:type="spellStart"/>
      <w:r w:rsidRPr="00B12D00">
        <w:rPr>
          <w:b/>
          <w:bCs/>
          <w:sz w:val="20"/>
          <w:szCs w:val="20"/>
          <w:lang w:val="en-GB"/>
        </w:rPr>
        <w:t>București</w:t>
      </w:r>
      <w:proofErr w:type="spellEnd"/>
      <w:r w:rsidRPr="00B12D00">
        <w:rPr>
          <w:b/>
          <w:bCs/>
          <w:sz w:val="20"/>
          <w:szCs w:val="20"/>
          <w:lang w:val="en-GB"/>
        </w:rPr>
        <w:t xml:space="preserve"> </w:t>
      </w:r>
      <w:proofErr w:type="gramStart"/>
      <w:r w:rsidRPr="00B12D00">
        <w:rPr>
          <w:b/>
          <w:bCs/>
          <w:sz w:val="20"/>
          <w:szCs w:val="20"/>
          <w:lang w:val="en-GB"/>
        </w:rPr>
        <w:t>S.A..</w:t>
      </w:r>
      <w:proofErr w:type="gramEnd"/>
    </w:p>
    <w:p w14:paraId="4DB4E357" w14:textId="77777777" w:rsidR="002B1ECE" w:rsidRPr="00B12D00" w:rsidRDefault="002B1ECE" w:rsidP="002B1ECE">
      <w:pPr>
        <w:tabs>
          <w:tab w:val="left" w:pos="1062"/>
        </w:tabs>
        <w:spacing w:before="120" w:after="120" w:line="280" w:lineRule="exact"/>
        <w:ind w:right="594"/>
        <w:jc w:val="both"/>
        <w:rPr>
          <w:b/>
          <w:bCs/>
          <w:sz w:val="20"/>
          <w:szCs w:val="20"/>
          <w:lang w:val="en-GB"/>
        </w:rPr>
      </w:pPr>
    </w:p>
    <w:p w14:paraId="2F82683C"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1F3A9150"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38E5814A"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08717F55" w14:textId="77777777" w:rsidR="002B1ECE" w:rsidRPr="00B12D00" w:rsidRDefault="002B1ECE" w:rsidP="002B1ECE">
      <w:pPr>
        <w:tabs>
          <w:tab w:val="left" w:pos="1062"/>
        </w:tabs>
        <w:spacing w:before="120" w:after="120" w:line="280" w:lineRule="exact"/>
        <w:ind w:right="594"/>
        <w:jc w:val="both"/>
        <w:rPr>
          <w:b/>
          <w:bCs/>
          <w:sz w:val="20"/>
          <w:szCs w:val="20"/>
          <w:lang w:val="en-GB"/>
        </w:rPr>
      </w:pPr>
    </w:p>
    <w:p w14:paraId="052E99CD"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sz w:val="20"/>
          <w:szCs w:val="20"/>
          <w:lang w:val="en-GB"/>
        </w:rPr>
      </w:pPr>
      <w:r w:rsidRPr="00B12D00">
        <w:rPr>
          <w:b/>
          <w:bCs/>
          <w:sz w:val="20"/>
          <w:szCs w:val="20"/>
          <w:lang w:val="en-GB"/>
        </w:rPr>
        <w:t xml:space="preserve">To approve the registration of bonds in the system of </w:t>
      </w:r>
      <w:proofErr w:type="spellStart"/>
      <w:r w:rsidRPr="00B12D00">
        <w:rPr>
          <w:b/>
          <w:bCs/>
          <w:sz w:val="20"/>
          <w:szCs w:val="20"/>
          <w:lang w:val="en-GB"/>
        </w:rPr>
        <w:t>Depozitarul</w:t>
      </w:r>
      <w:proofErr w:type="spellEnd"/>
      <w:r w:rsidRPr="00B12D00">
        <w:rPr>
          <w:b/>
          <w:bCs/>
          <w:sz w:val="20"/>
          <w:szCs w:val="20"/>
          <w:lang w:val="en-GB"/>
        </w:rPr>
        <w:t xml:space="preserve"> Central S.A., as well as the opening, in the system of records of the </w:t>
      </w:r>
      <w:proofErr w:type="spellStart"/>
      <w:r w:rsidRPr="00B12D00">
        <w:rPr>
          <w:b/>
          <w:bCs/>
          <w:sz w:val="20"/>
          <w:szCs w:val="20"/>
          <w:lang w:val="en-GB"/>
        </w:rPr>
        <w:t>Depozitarul</w:t>
      </w:r>
      <w:proofErr w:type="spellEnd"/>
      <w:r w:rsidRPr="00B12D00">
        <w:rPr>
          <w:b/>
          <w:bCs/>
          <w:sz w:val="20"/>
          <w:szCs w:val="20"/>
          <w:lang w:val="en-GB"/>
        </w:rPr>
        <w:t xml:space="preserve"> Central, of the accounts of the bondholders.</w:t>
      </w:r>
    </w:p>
    <w:p w14:paraId="67CF109B" w14:textId="77777777" w:rsidR="002B1ECE" w:rsidRPr="00B12D00" w:rsidRDefault="002B1ECE" w:rsidP="002B1ECE">
      <w:pPr>
        <w:pStyle w:val="Listparagraf"/>
        <w:widowControl w:val="0"/>
        <w:tabs>
          <w:tab w:val="left" w:pos="1062"/>
        </w:tabs>
        <w:autoSpaceDE w:val="0"/>
        <w:autoSpaceDN w:val="0"/>
        <w:spacing w:before="120" w:after="120" w:line="280" w:lineRule="exact"/>
        <w:ind w:left="1061" w:right="594"/>
        <w:contextualSpacing w:val="0"/>
        <w:jc w:val="both"/>
        <w:rPr>
          <w:b/>
          <w:bCs/>
          <w:sz w:val="20"/>
          <w:szCs w:val="20"/>
          <w:lang w:val="en-GB"/>
        </w:rPr>
      </w:pPr>
    </w:p>
    <w:p w14:paraId="24E56AA7" w14:textId="77777777" w:rsidR="00870488"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0DBD00EC" w14:textId="1039522D"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 </w:t>
      </w:r>
    </w:p>
    <w:p w14:paraId="26D925D1"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1DFF7056" w14:textId="77777777" w:rsidR="002B1ECE" w:rsidRPr="00B12D00" w:rsidRDefault="002B1ECE" w:rsidP="00870488">
      <w:pPr>
        <w:widowControl w:val="0"/>
        <w:tabs>
          <w:tab w:val="left" w:pos="1062"/>
        </w:tabs>
        <w:autoSpaceDE w:val="0"/>
        <w:autoSpaceDN w:val="0"/>
        <w:spacing w:before="120" w:after="120" w:line="280" w:lineRule="exact"/>
        <w:ind w:right="594"/>
        <w:jc w:val="both"/>
        <w:rPr>
          <w:b/>
          <w:bCs/>
          <w:sz w:val="20"/>
          <w:szCs w:val="20"/>
          <w:lang w:val="en-GB"/>
        </w:rPr>
      </w:pPr>
    </w:p>
    <w:p w14:paraId="6B854B36"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18"/>
        <w:contextualSpacing w:val="0"/>
        <w:jc w:val="both"/>
        <w:rPr>
          <w:b/>
          <w:bCs/>
          <w:sz w:val="20"/>
          <w:szCs w:val="20"/>
          <w:lang w:val="en-GB"/>
        </w:rPr>
      </w:pPr>
      <w:r w:rsidRPr="00B12D00">
        <w:rPr>
          <w:b/>
          <w:bCs/>
          <w:sz w:val="20"/>
          <w:szCs w:val="20"/>
          <w:lang w:val="en-GB"/>
        </w:rPr>
        <w:t xml:space="preserve">To authorize the Sole Director of the Company </w:t>
      </w:r>
      <w:r w:rsidRPr="00B12D00">
        <w:rPr>
          <w:b/>
          <w:bCs/>
          <w:noProof/>
          <w:sz w:val="20"/>
          <w:szCs w:val="20"/>
          <w:lang w:val="en-GB"/>
        </w:rPr>
        <w:t xml:space="preserve">and its permanent representative, Mr. Iulian-Florentin Cîrciumaru, </w:t>
      </w:r>
      <w:r w:rsidRPr="00B12D00">
        <w:rPr>
          <w:b/>
          <w:bCs/>
          <w:sz w:val="20"/>
          <w:szCs w:val="20"/>
          <w:lang w:val="en-GB"/>
        </w:rPr>
        <w:t xml:space="preserve">to fulfil all operations and/or procedures relating to the implementation of items 4, 5 and 6 above and the completion of one or more bond issue, subject to the terms and conditions approved by the EGSM, including but not limited to: </w:t>
      </w:r>
    </w:p>
    <w:p w14:paraId="73A34AC1" w14:textId="77777777" w:rsidR="002B1ECE" w:rsidRPr="00B12D00" w:rsidRDefault="002B1ECE" w:rsidP="002B1ECE">
      <w:pPr>
        <w:pStyle w:val="Listparagraf"/>
        <w:widowControl w:val="0"/>
        <w:numPr>
          <w:ilvl w:val="0"/>
          <w:numId w:val="16"/>
        </w:numPr>
        <w:tabs>
          <w:tab w:val="left" w:pos="1062"/>
        </w:tabs>
        <w:autoSpaceDE w:val="0"/>
        <w:autoSpaceDN w:val="0"/>
        <w:spacing w:before="120" w:after="120" w:line="280" w:lineRule="exact"/>
        <w:ind w:right="-18"/>
        <w:contextualSpacing w:val="0"/>
        <w:jc w:val="both"/>
        <w:rPr>
          <w:b/>
          <w:bCs/>
          <w:sz w:val="20"/>
          <w:szCs w:val="20"/>
          <w:lang w:val="en-GB"/>
        </w:rPr>
      </w:pPr>
      <w:r w:rsidRPr="00B12D00">
        <w:rPr>
          <w:b/>
          <w:bCs/>
          <w:sz w:val="20"/>
          <w:szCs w:val="20"/>
          <w:lang w:val="en-GB"/>
        </w:rPr>
        <w:t>establishing the final terms and conditions of the issue of bonds (including the final value of the issue, the features of the bonds, maturity, interest, face value per bond, date for initiating the bond issue, subscription issue, type of placement/offer) subject to the limits expressly approved by the EGSM under item 4 above;</w:t>
      </w:r>
    </w:p>
    <w:p w14:paraId="5A77BCEE" w14:textId="77777777" w:rsidR="002B1ECE" w:rsidRPr="00B12D00" w:rsidRDefault="002B1ECE" w:rsidP="002B1ECE">
      <w:pPr>
        <w:pStyle w:val="Listparagraf"/>
        <w:widowControl w:val="0"/>
        <w:numPr>
          <w:ilvl w:val="0"/>
          <w:numId w:val="16"/>
        </w:numPr>
        <w:tabs>
          <w:tab w:val="left" w:pos="1062"/>
        </w:tabs>
        <w:autoSpaceDE w:val="0"/>
        <w:autoSpaceDN w:val="0"/>
        <w:spacing w:before="120" w:after="120" w:line="280" w:lineRule="exact"/>
        <w:ind w:right="-18"/>
        <w:contextualSpacing w:val="0"/>
        <w:jc w:val="both"/>
        <w:rPr>
          <w:b/>
          <w:bCs/>
          <w:sz w:val="20"/>
          <w:szCs w:val="20"/>
          <w:lang w:val="en-GB"/>
        </w:rPr>
      </w:pPr>
      <w:r w:rsidRPr="00B12D00">
        <w:rPr>
          <w:b/>
          <w:bCs/>
          <w:sz w:val="20"/>
          <w:szCs w:val="20"/>
          <w:lang w:val="en-GB"/>
        </w:rPr>
        <w:t>establishing the structure of the bond issue, in one tranche or in several tranches, depending on the needs of financing the Company's projects and market conditions;</w:t>
      </w:r>
    </w:p>
    <w:p w14:paraId="3E97E92D" w14:textId="77777777" w:rsidR="002B1ECE" w:rsidRPr="00B12D00" w:rsidRDefault="002B1ECE" w:rsidP="002B1ECE">
      <w:pPr>
        <w:pStyle w:val="Listparagraf"/>
        <w:widowControl w:val="0"/>
        <w:numPr>
          <w:ilvl w:val="0"/>
          <w:numId w:val="16"/>
        </w:numPr>
        <w:tabs>
          <w:tab w:val="left" w:pos="1062"/>
        </w:tabs>
        <w:autoSpaceDE w:val="0"/>
        <w:autoSpaceDN w:val="0"/>
        <w:spacing w:before="120" w:after="120" w:line="280" w:lineRule="exact"/>
        <w:ind w:right="-18"/>
        <w:contextualSpacing w:val="0"/>
        <w:jc w:val="both"/>
        <w:rPr>
          <w:b/>
          <w:bCs/>
          <w:sz w:val="20"/>
          <w:szCs w:val="20"/>
          <w:lang w:val="en-GB"/>
        </w:rPr>
      </w:pPr>
      <w:r w:rsidRPr="00B12D00">
        <w:rPr>
          <w:b/>
          <w:bCs/>
          <w:sz w:val="20"/>
          <w:szCs w:val="20"/>
          <w:lang w:val="en-GB"/>
        </w:rPr>
        <w:t xml:space="preserve">drafting all the necessary documents for admission of the bonds to trading on the multilateral trading system or regulated market operated/administrated by Bursa de </w:t>
      </w:r>
      <w:proofErr w:type="spellStart"/>
      <w:r w:rsidRPr="00B12D00">
        <w:rPr>
          <w:b/>
          <w:bCs/>
          <w:sz w:val="20"/>
          <w:szCs w:val="20"/>
          <w:lang w:val="en-GB"/>
        </w:rPr>
        <w:t>Valori</w:t>
      </w:r>
      <w:proofErr w:type="spellEnd"/>
      <w:r w:rsidRPr="00B12D00">
        <w:rPr>
          <w:b/>
          <w:bCs/>
          <w:sz w:val="20"/>
          <w:szCs w:val="20"/>
          <w:lang w:val="en-GB"/>
        </w:rPr>
        <w:t xml:space="preserve"> </w:t>
      </w:r>
      <w:proofErr w:type="spellStart"/>
      <w:r w:rsidRPr="00B12D00">
        <w:rPr>
          <w:b/>
          <w:bCs/>
          <w:sz w:val="20"/>
          <w:szCs w:val="20"/>
          <w:lang w:val="en-GB"/>
        </w:rPr>
        <w:t>București</w:t>
      </w:r>
      <w:proofErr w:type="spellEnd"/>
      <w:r w:rsidRPr="00B12D00">
        <w:rPr>
          <w:b/>
          <w:bCs/>
          <w:sz w:val="20"/>
          <w:szCs w:val="20"/>
          <w:lang w:val="en-GB"/>
        </w:rPr>
        <w:t xml:space="preserve"> S.A., as well as any other documents that may be concluded for the respective issuance and implementation of the EGSM resolution;</w:t>
      </w:r>
    </w:p>
    <w:p w14:paraId="64D940B5" w14:textId="77777777" w:rsidR="002B1ECE" w:rsidRPr="00B12D00" w:rsidRDefault="002B1ECE" w:rsidP="002B1ECE">
      <w:pPr>
        <w:pStyle w:val="Listparagraf"/>
        <w:widowControl w:val="0"/>
        <w:numPr>
          <w:ilvl w:val="0"/>
          <w:numId w:val="16"/>
        </w:numPr>
        <w:tabs>
          <w:tab w:val="left" w:pos="1062"/>
        </w:tabs>
        <w:autoSpaceDE w:val="0"/>
        <w:autoSpaceDN w:val="0"/>
        <w:spacing w:before="120" w:after="120" w:line="280" w:lineRule="exact"/>
        <w:ind w:right="-18"/>
        <w:contextualSpacing w:val="0"/>
        <w:jc w:val="both"/>
        <w:rPr>
          <w:b/>
          <w:bCs/>
          <w:sz w:val="20"/>
          <w:szCs w:val="20"/>
          <w:lang w:val="en-GB"/>
        </w:rPr>
      </w:pPr>
      <w:r w:rsidRPr="00B12D00">
        <w:rPr>
          <w:b/>
          <w:bCs/>
          <w:sz w:val="20"/>
          <w:szCs w:val="20"/>
          <w:lang w:val="en-GB"/>
        </w:rPr>
        <w:t>negotiating with and contracting of the brokerage company that will assist the Company in the bond issue as well as in the process of admission to trading;</w:t>
      </w:r>
    </w:p>
    <w:p w14:paraId="7D944607" w14:textId="77777777" w:rsidR="002B1ECE" w:rsidRPr="00B12D00" w:rsidRDefault="002B1ECE" w:rsidP="002B1ECE">
      <w:pPr>
        <w:pStyle w:val="Listparagraf"/>
        <w:widowControl w:val="0"/>
        <w:numPr>
          <w:ilvl w:val="0"/>
          <w:numId w:val="16"/>
        </w:numPr>
        <w:tabs>
          <w:tab w:val="left" w:pos="1062"/>
        </w:tabs>
        <w:autoSpaceDE w:val="0"/>
        <w:autoSpaceDN w:val="0"/>
        <w:spacing w:before="120" w:after="120" w:line="280" w:lineRule="exact"/>
        <w:ind w:right="-18"/>
        <w:contextualSpacing w:val="0"/>
        <w:jc w:val="both"/>
        <w:rPr>
          <w:b/>
          <w:bCs/>
          <w:sz w:val="20"/>
          <w:szCs w:val="20"/>
          <w:lang w:val="en-GB"/>
        </w:rPr>
      </w:pPr>
      <w:r w:rsidRPr="00B12D00">
        <w:rPr>
          <w:b/>
          <w:bCs/>
          <w:sz w:val="20"/>
          <w:szCs w:val="20"/>
          <w:lang w:val="en-GB"/>
        </w:rPr>
        <w:t xml:space="preserve">negotiating, approving and signing of any documents necessary to be concluded/registered in relation to the entities involved in the procedure bonds issuing and admission to trading, including, but not limited to the Financial Supervisory Authority, </w:t>
      </w:r>
      <w:proofErr w:type="spellStart"/>
      <w:r w:rsidRPr="00B12D00">
        <w:rPr>
          <w:b/>
          <w:bCs/>
          <w:sz w:val="20"/>
          <w:szCs w:val="20"/>
          <w:lang w:val="en-GB"/>
        </w:rPr>
        <w:t>Depozitarul</w:t>
      </w:r>
      <w:proofErr w:type="spellEnd"/>
      <w:r w:rsidRPr="00B12D00">
        <w:rPr>
          <w:b/>
          <w:bCs/>
          <w:sz w:val="20"/>
          <w:szCs w:val="20"/>
          <w:lang w:val="en-GB"/>
        </w:rPr>
        <w:t xml:space="preserve"> Central S.A. and Bursa de </w:t>
      </w:r>
      <w:proofErr w:type="spellStart"/>
      <w:r w:rsidRPr="00B12D00">
        <w:rPr>
          <w:b/>
          <w:bCs/>
          <w:sz w:val="20"/>
          <w:szCs w:val="20"/>
          <w:lang w:val="en-GB"/>
        </w:rPr>
        <w:t>Valori</w:t>
      </w:r>
      <w:proofErr w:type="spellEnd"/>
      <w:r w:rsidRPr="00B12D00">
        <w:rPr>
          <w:b/>
          <w:bCs/>
          <w:sz w:val="20"/>
          <w:szCs w:val="20"/>
          <w:lang w:val="en-GB"/>
        </w:rPr>
        <w:t xml:space="preserve"> </w:t>
      </w:r>
      <w:proofErr w:type="spellStart"/>
      <w:r w:rsidRPr="00B12D00">
        <w:rPr>
          <w:b/>
          <w:bCs/>
          <w:sz w:val="20"/>
          <w:szCs w:val="20"/>
          <w:lang w:val="en-GB"/>
        </w:rPr>
        <w:t>București</w:t>
      </w:r>
      <w:proofErr w:type="spellEnd"/>
      <w:r w:rsidRPr="00B12D00">
        <w:rPr>
          <w:b/>
          <w:bCs/>
          <w:sz w:val="20"/>
          <w:szCs w:val="20"/>
          <w:lang w:val="en-GB"/>
        </w:rPr>
        <w:t xml:space="preserve"> S.A.; </w:t>
      </w:r>
    </w:p>
    <w:p w14:paraId="3C4F786C" w14:textId="77777777" w:rsidR="002B1ECE" w:rsidRPr="00B12D00" w:rsidRDefault="002B1ECE" w:rsidP="002B1ECE">
      <w:pPr>
        <w:pStyle w:val="Listparagraf"/>
        <w:widowControl w:val="0"/>
        <w:numPr>
          <w:ilvl w:val="0"/>
          <w:numId w:val="16"/>
        </w:numPr>
        <w:tabs>
          <w:tab w:val="left" w:pos="1062"/>
        </w:tabs>
        <w:autoSpaceDE w:val="0"/>
        <w:autoSpaceDN w:val="0"/>
        <w:spacing w:before="120" w:after="120" w:line="280" w:lineRule="exact"/>
        <w:ind w:right="-18"/>
        <w:contextualSpacing w:val="0"/>
        <w:jc w:val="both"/>
        <w:rPr>
          <w:b/>
          <w:bCs/>
          <w:sz w:val="20"/>
          <w:szCs w:val="20"/>
          <w:lang w:val="en-GB"/>
        </w:rPr>
      </w:pPr>
      <w:proofErr w:type="gramStart"/>
      <w:r w:rsidRPr="00B12D00">
        <w:rPr>
          <w:b/>
          <w:bCs/>
          <w:sz w:val="20"/>
          <w:szCs w:val="20"/>
          <w:lang w:val="en-GB"/>
        </w:rPr>
        <w:t>conduct</w:t>
      </w:r>
      <w:proofErr w:type="gramEnd"/>
      <w:r w:rsidRPr="00B12D00">
        <w:rPr>
          <w:b/>
          <w:bCs/>
          <w:sz w:val="20"/>
          <w:szCs w:val="20"/>
          <w:lang w:val="en-GB"/>
        </w:rPr>
        <w:t xml:space="preserve"> all required legal formalities and sign all necessary documents, including the empowerment of one and / or several persons, in order to implement the resolutions taken within the EGSM.</w:t>
      </w:r>
    </w:p>
    <w:p w14:paraId="4FCBA711" w14:textId="77777777" w:rsidR="002B1ECE" w:rsidRDefault="002B1ECE" w:rsidP="002B1ECE">
      <w:pPr>
        <w:pStyle w:val="Listparagraf"/>
        <w:widowControl w:val="0"/>
        <w:tabs>
          <w:tab w:val="left" w:pos="1062"/>
        </w:tabs>
        <w:autoSpaceDE w:val="0"/>
        <w:autoSpaceDN w:val="0"/>
        <w:spacing w:before="120" w:after="120" w:line="280" w:lineRule="exact"/>
        <w:ind w:left="1080" w:right="-18"/>
        <w:contextualSpacing w:val="0"/>
        <w:jc w:val="both"/>
        <w:rPr>
          <w:b/>
          <w:bCs/>
          <w:sz w:val="20"/>
          <w:szCs w:val="20"/>
          <w:lang w:val="en-GB"/>
        </w:rPr>
      </w:pPr>
    </w:p>
    <w:p w14:paraId="6718F948" w14:textId="77777777" w:rsidR="00B12D00" w:rsidRDefault="00B12D00" w:rsidP="002B1ECE">
      <w:pPr>
        <w:pStyle w:val="Listparagraf"/>
        <w:widowControl w:val="0"/>
        <w:tabs>
          <w:tab w:val="left" w:pos="1062"/>
        </w:tabs>
        <w:autoSpaceDE w:val="0"/>
        <w:autoSpaceDN w:val="0"/>
        <w:spacing w:before="120" w:after="120" w:line="280" w:lineRule="exact"/>
        <w:ind w:left="1080" w:right="-18"/>
        <w:contextualSpacing w:val="0"/>
        <w:jc w:val="both"/>
        <w:rPr>
          <w:b/>
          <w:bCs/>
          <w:sz w:val="20"/>
          <w:szCs w:val="20"/>
          <w:lang w:val="en-GB"/>
        </w:rPr>
      </w:pPr>
    </w:p>
    <w:p w14:paraId="44203D8F" w14:textId="77777777" w:rsidR="00B12D00" w:rsidRPr="00B12D00" w:rsidRDefault="00B12D00" w:rsidP="002B1ECE">
      <w:pPr>
        <w:pStyle w:val="Listparagraf"/>
        <w:widowControl w:val="0"/>
        <w:tabs>
          <w:tab w:val="left" w:pos="1062"/>
        </w:tabs>
        <w:autoSpaceDE w:val="0"/>
        <w:autoSpaceDN w:val="0"/>
        <w:spacing w:before="120" w:after="120" w:line="280" w:lineRule="exact"/>
        <w:ind w:left="1080" w:right="-18"/>
        <w:contextualSpacing w:val="0"/>
        <w:jc w:val="both"/>
        <w:rPr>
          <w:b/>
          <w:bCs/>
          <w:sz w:val="20"/>
          <w:szCs w:val="20"/>
          <w:lang w:val="en-GB"/>
        </w:rPr>
      </w:pPr>
    </w:p>
    <w:p w14:paraId="52D51D3A"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54CF230B"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32F03F75" w14:textId="77777777" w:rsidR="002B1ECE" w:rsidRPr="00B12D00" w:rsidRDefault="002B1ECE" w:rsidP="00870488">
      <w:pPr>
        <w:widowControl w:val="0"/>
        <w:tabs>
          <w:tab w:val="left" w:pos="1062"/>
        </w:tabs>
        <w:autoSpaceDE w:val="0"/>
        <w:autoSpaceDN w:val="0"/>
        <w:spacing w:before="120" w:after="120" w:line="280" w:lineRule="exact"/>
        <w:ind w:right="-18"/>
        <w:jc w:val="both"/>
        <w:rPr>
          <w:b/>
          <w:bCs/>
          <w:sz w:val="20"/>
          <w:szCs w:val="20"/>
          <w:lang w:val="en-GB"/>
        </w:rPr>
      </w:pPr>
    </w:p>
    <w:p w14:paraId="45BF4AD0"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sz w:val="20"/>
          <w:szCs w:val="20"/>
          <w:lang w:val="en-GB"/>
        </w:rPr>
      </w:pPr>
      <w:r w:rsidRPr="00B12D00">
        <w:rPr>
          <w:b/>
          <w:bCs/>
          <w:sz w:val="20"/>
          <w:szCs w:val="20"/>
          <w:lang w:val="en-GB"/>
        </w:rPr>
        <w:t>To approve the waiver by the Company of the 30 day period, calculated from the date of approval of the financial statements for the financial year 2021 provided by art. 4.10 of the Management Agreement concluded with the Sole Director of the Company, for the payment of the Performance Bonus for the activity related to the financial year 2021.</w:t>
      </w:r>
    </w:p>
    <w:p w14:paraId="56A5E933" w14:textId="77777777" w:rsidR="002B1ECE" w:rsidRPr="00B12D00" w:rsidRDefault="002B1ECE" w:rsidP="002B1ECE">
      <w:pPr>
        <w:tabs>
          <w:tab w:val="left" w:pos="1062"/>
        </w:tabs>
        <w:spacing w:before="120" w:after="120" w:line="280" w:lineRule="exact"/>
        <w:ind w:right="594"/>
        <w:jc w:val="both"/>
        <w:rPr>
          <w:b/>
          <w:bCs/>
          <w:sz w:val="20"/>
          <w:szCs w:val="20"/>
          <w:lang w:val="en-GB"/>
        </w:rPr>
      </w:pPr>
    </w:p>
    <w:p w14:paraId="35F028FD"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02124318"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5961351F"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447F6082" w14:textId="77777777" w:rsidR="002B1ECE" w:rsidRPr="00B12D00" w:rsidRDefault="002B1ECE" w:rsidP="002B1ECE">
      <w:pPr>
        <w:tabs>
          <w:tab w:val="left" w:pos="1062"/>
        </w:tabs>
        <w:spacing w:before="120" w:after="120" w:line="280" w:lineRule="exact"/>
        <w:ind w:right="594"/>
        <w:jc w:val="both"/>
        <w:rPr>
          <w:b/>
          <w:bCs/>
          <w:sz w:val="20"/>
          <w:szCs w:val="20"/>
          <w:lang w:val="en-GB"/>
        </w:rPr>
      </w:pPr>
    </w:p>
    <w:p w14:paraId="65A63626"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12D00">
        <w:rPr>
          <w:b/>
          <w:bCs/>
          <w:noProof/>
          <w:sz w:val="20"/>
          <w:szCs w:val="20"/>
          <w:lang w:val="en-GB"/>
        </w:rPr>
        <w:t>To approve the cancellation of art. 4.7. and 4.8. from the Company’s Article sof incorporation regarding the identification of the shareholders holding ordinary shares/ preference shares with preferred dividend and no voting right considering that this structure may vary and it is not updated.</w:t>
      </w:r>
    </w:p>
    <w:p w14:paraId="34784CF0" w14:textId="77777777" w:rsidR="002B1ECE" w:rsidRPr="00B12D00" w:rsidRDefault="002B1ECE" w:rsidP="002B1ECE">
      <w:pPr>
        <w:spacing w:line="294" w:lineRule="atLeast"/>
        <w:jc w:val="both"/>
        <w:rPr>
          <w:b/>
          <w:bCs/>
          <w:noProof/>
          <w:sz w:val="20"/>
          <w:szCs w:val="20"/>
          <w:lang w:val="en-GB"/>
        </w:rPr>
      </w:pPr>
      <w:r w:rsidRPr="00B12D00">
        <w:rPr>
          <w:b/>
          <w:bCs/>
          <w:noProof/>
          <w:sz w:val="20"/>
          <w:szCs w:val="20"/>
          <w:lang w:val="en-GB"/>
        </w:rPr>
        <w:t>Articles proprosed for cancelation:</w:t>
      </w:r>
    </w:p>
    <w:p w14:paraId="062C53B4" w14:textId="77777777" w:rsidR="002B1ECE" w:rsidRPr="00B12D00" w:rsidRDefault="002B1ECE" w:rsidP="002B1ECE">
      <w:pPr>
        <w:pStyle w:val="Listparagraf"/>
        <w:spacing w:line="294" w:lineRule="atLeast"/>
        <w:ind w:left="1440"/>
        <w:jc w:val="both"/>
        <w:rPr>
          <w:noProof/>
          <w:sz w:val="20"/>
          <w:szCs w:val="20"/>
          <w:lang w:val="en-GB"/>
        </w:rPr>
      </w:pPr>
    </w:p>
    <w:p w14:paraId="6D93E2ED" w14:textId="77777777" w:rsidR="002B1ECE" w:rsidRPr="00B12D00" w:rsidRDefault="002B1ECE" w:rsidP="002B1ECE">
      <w:pPr>
        <w:pStyle w:val="Listparagraf"/>
        <w:widowControl w:val="0"/>
        <w:numPr>
          <w:ilvl w:val="1"/>
          <w:numId w:val="13"/>
        </w:numPr>
        <w:autoSpaceDE w:val="0"/>
        <w:autoSpaceDN w:val="0"/>
        <w:adjustRightInd w:val="0"/>
        <w:spacing w:after="240" w:line="288" w:lineRule="auto"/>
        <w:jc w:val="both"/>
        <w:rPr>
          <w:i/>
          <w:iCs/>
          <w:sz w:val="20"/>
          <w:szCs w:val="20"/>
          <w:u w:val="single"/>
          <w:lang w:val="en-GB"/>
        </w:rPr>
      </w:pPr>
      <w:r w:rsidRPr="00B12D00">
        <w:rPr>
          <w:i/>
          <w:iCs/>
          <w:sz w:val="20"/>
          <w:szCs w:val="20"/>
          <w:u w:val="single"/>
          <w:lang w:val="en-GB"/>
        </w:rPr>
        <w:t>Class A shares – ordinary shares class issued by the Company are held as follows:</w:t>
      </w:r>
    </w:p>
    <w:p w14:paraId="5D758353" w14:textId="77777777" w:rsidR="002B1ECE" w:rsidRPr="00B12D00" w:rsidRDefault="002B1ECE" w:rsidP="002B1ECE">
      <w:pPr>
        <w:pStyle w:val="Listparagraf"/>
        <w:widowControl w:val="0"/>
        <w:autoSpaceDE w:val="0"/>
        <w:autoSpaceDN w:val="0"/>
        <w:adjustRightInd w:val="0"/>
        <w:spacing w:after="240" w:line="288" w:lineRule="auto"/>
        <w:ind w:left="360"/>
        <w:jc w:val="both"/>
        <w:rPr>
          <w:i/>
          <w:iCs/>
          <w:sz w:val="20"/>
          <w:szCs w:val="20"/>
          <w:lang w:val="en-GB"/>
        </w:rPr>
      </w:pPr>
    </w:p>
    <w:p w14:paraId="003BF048" w14:textId="77777777" w:rsidR="002B1ECE" w:rsidRPr="00B12D00" w:rsidRDefault="002B1ECE" w:rsidP="002B1ECE">
      <w:pPr>
        <w:pStyle w:val="Listparagraf"/>
        <w:widowControl w:val="0"/>
        <w:numPr>
          <w:ilvl w:val="2"/>
          <w:numId w:val="13"/>
        </w:numPr>
        <w:spacing w:after="240" w:line="288" w:lineRule="auto"/>
        <w:jc w:val="both"/>
        <w:outlineLvl w:val="0"/>
        <w:rPr>
          <w:i/>
          <w:iCs/>
          <w:sz w:val="20"/>
          <w:szCs w:val="20"/>
          <w:lang w:val="en-GB"/>
        </w:rPr>
      </w:pPr>
      <w:r w:rsidRPr="00B12D00">
        <w:rPr>
          <w:b/>
          <w:i/>
          <w:iCs/>
          <w:sz w:val="20"/>
          <w:szCs w:val="20"/>
          <w:lang w:val="en-GB"/>
        </w:rPr>
        <w:t xml:space="preserve">VERTICAL SEVEN GROUP S.R.L., </w:t>
      </w:r>
      <w:r w:rsidRPr="00B12D00">
        <w:rPr>
          <w:i/>
          <w:iCs/>
          <w:sz w:val="20"/>
          <w:szCs w:val="20"/>
          <w:lang w:val="en-GB"/>
        </w:rPr>
        <w:t xml:space="preserve">Romanian legal entity, with registered office in </w:t>
      </w:r>
      <w:proofErr w:type="spellStart"/>
      <w:r w:rsidRPr="00B12D00">
        <w:rPr>
          <w:i/>
          <w:iCs/>
          <w:sz w:val="20"/>
          <w:szCs w:val="20"/>
          <w:lang w:val="en-GB"/>
        </w:rPr>
        <w:t>Rosiorii</w:t>
      </w:r>
      <w:proofErr w:type="spellEnd"/>
      <w:r w:rsidRPr="00B12D00">
        <w:rPr>
          <w:i/>
          <w:iCs/>
          <w:sz w:val="20"/>
          <w:szCs w:val="20"/>
          <w:lang w:val="en-GB"/>
        </w:rPr>
        <w:t xml:space="preserve"> de </w:t>
      </w:r>
      <w:proofErr w:type="spellStart"/>
      <w:r w:rsidRPr="00B12D00">
        <w:rPr>
          <w:i/>
          <w:iCs/>
          <w:sz w:val="20"/>
          <w:szCs w:val="20"/>
          <w:lang w:val="en-GB"/>
        </w:rPr>
        <w:t>Vede</w:t>
      </w:r>
      <w:proofErr w:type="spellEnd"/>
      <w:r w:rsidRPr="00B12D00">
        <w:rPr>
          <w:i/>
          <w:iCs/>
          <w:sz w:val="20"/>
          <w:szCs w:val="20"/>
          <w:lang w:val="en-GB"/>
        </w:rPr>
        <w:t xml:space="preserve">, 2 </w:t>
      </w:r>
      <w:proofErr w:type="spellStart"/>
      <w:r w:rsidRPr="00B12D00">
        <w:rPr>
          <w:i/>
          <w:iCs/>
          <w:sz w:val="20"/>
          <w:szCs w:val="20"/>
          <w:lang w:val="en-GB"/>
        </w:rPr>
        <w:t>Piata</w:t>
      </w:r>
      <w:proofErr w:type="spellEnd"/>
      <w:r w:rsidRPr="00B12D00">
        <w:rPr>
          <w:i/>
          <w:iCs/>
          <w:sz w:val="20"/>
          <w:szCs w:val="20"/>
          <w:lang w:val="en-GB"/>
        </w:rPr>
        <w:t xml:space="preserve"> </w:t>
      </w:r>
      <w:proofErr w:type="spellStart"/>
      <w:r w:rsidRPr="00B12D00">
        <w:rPr>
          <w:i/>
          <w:iCs/>
          <w:sz w:val="20"/>
          <w:szCs w:val="20"/>
          <w:lang w:val="en-GB"/>
        </w:rPr>
        <w:t>Armelor</w:t>
      </w:r>
      <w:proofErr w:type="spellEnd"/>
      <w:r w:rsidRPr="00B12D00">
        <w:rPr>
          <w:i/>
          <w:iCs/>
          <w:sz w:val="20"/>
          <w:szCs w:val="20"/>
          <w:lang w:val="en-GB"/>
        </w:rPr>
        <w:t xml:space="preserve"> </w:t>
      </w:r>
      <w:proofErr w:type="spellStart"/>
      <w:r w:rsidRPr="00B12D00">
        <w:rPr>
          <w:i/>
          <w:iCs/>
          <w:sz w:val="20"/>
          <w:szCs w:val="20"/>
          <w:lang w:val="en-GB"/>
        </w:rPr>
        <w:t>Stret</w:t>
      </w:r>
      <w:proofErr w:type="spellEnd"/>
      <w:r w:rsidRPr="00B12D00">
        <w:rPr>
          <w:i/>
          <w:iCs/>
          <w:sz w:val="20"/>
          <w:szCs w:val="20"/>
          <w:lang w:val="en-GB"/>
        </w:rPr>
        <w:t xml:space="preserve">, </w:t>
      </w:r>
      <w:proofErr w:type="spellStart"/>
      <w:r w:rsidRPr="00B12D00">
        <w:rPr>
          <w:i/>
          <w:iCs/>
          <w:sz w:val="20"/>
          <w:szCs w:val="20"/>
          <w:lang w:val="en-GB"/>
        </w:rPr>
        <w:t>Teleorman</w:t>
      </w:r>
      <w:proofErr w:type="spellEnd"/>
      <w:r w:rsidRPr="00B12D00">
        <w:rPr>
          <w:i/>
          <w:iCs/>
          <w:sz w:val="20"/>
          <w:szCs w:val="20"/>
          <w:lang w:val="en-GB"/>
        </w:rPr>
        <w:t xml:space="preserve"> </w:t>
      </w:r>
      <w:proofErr w:type="gramStart"/>
      <w:r w:rsidRPr="00B12D00">
        <w:rPr>
          <w:i/>
          <w:iCs/>
          <w:sz w:val="20"/>
          <w:szCs w:val="20"/>
          <w:lang w:val="en-GB"/>
        </w:rPr>
        <w:t>county</w:t>
      </w:r>
      <w:proofErr w:type="gramEnd"/>
      <w:r w:rsidRPr="00B12D00">
        <w:rPr>
          <w:i/>
          <w:iCs/>
          <w:sz w:val="20"/>
          <w:szCs w:val="20"/>
          <w:lang w:val="en-GB"/>
        </w:rPr>
        <w:t xml:space="preserve">, registered with the Trade Registry under no. J34/261/2014, CUI 33279778, holds 5,362,595 ordinary shares (Class A) with a nominal value of </w:t>
      </w:r>
      <w:proofErr w:type="spellStart"/>
      <w:r w:rsidRPr="00B12D00">
        <w:rPr>
          <w:i/>
          <w:iCs/>
          <w:sz w:val="20"/>
          <w:szCs w:val="20"/>
          <w:lang w:val="en-GB"/>
        </w:rPr>
        <w:t>Leu</w:t>
      </w:r>
      <w:proofErr w:type="spellEnd"/>
      <w:r w:rsidRPr="00B12D00">
        <w:rPr>
          <w:i/>
          <w:iCs/>
          <w:sz w:val="20"/>
          <w:szCs w:val="20"/>
          <w:lang w:val="en-GB"/>
        </w:rPr>
        <w:t xml:space="preserve"> 1 (one) per share and a total nominal value of Lei 5,362,595, representing 9.21% of the ordinary shares (Class A) and voting rights;</w:t>
      </w:r>
    </w:p>
    <w:p w14:paraId="167DA791" w14:textId="77777777" w:rsidR="002B1ECE" w:rsidRPr="00B12D00" w:rsidRDefault="002B1ECE" w:rsidP="002B1ECE">
      <w:pPr>
        <w:pStyle w:val="Listparagraf"/>
        <w:widowControl w:val="0"/>
        <w:numPr>
          <w:ilvl w:val="2"/>
          <w:numId w:val="13"/>
        </w:numPr>
        <w:spacing w:after="240" w:line="288" w:lineRule="auto"/>
        <w:ind w:left="993" w:hanging="567"/>
        <w:jc w:val="both"/>
        <w:outlineLvl w:val="0"/>
        <w:rPr>
          <w:i/>
          <w:iCs/>
          <w:sz w:val="20"/>
          <w:szCs w:val="20"/>
          <w:lang w:val="en-GB"/>
        </w:rPr>
      </w:pPr>
      <w:r w:rsidRPr="00B12D00">
        <w:rPr>
          <w:b/>
          <w:i/>
          <w:iCs/>
          <w:sz w:val="20"/>
          <w:szCs w:val="20"/>
          <w:lang w:val="en-GB"/>
        </w:rPr>
        <w:t>SEVENX VENTURES S.R.L.</w:t>
      </w:r>
      <w:r w:rsidRPr="00B12D00">
        <w:rPr>
          <w:i/>
          <w:iCs/>
          <w:sz w:val="20"/>
          <w:szCs w:val="20"/>
          <w:lang w:val="en-GB"/>
        </w:rPr>
        <w:t xml:space="preserve">, Romanian legal entity, with registered office in Bucharest, 24 Sevastopol </w:t>
      </w:r>
      <w:proofErr w:type="spellStart"/>
      <w:r w:rsidRPr="00B12D00">
        <w:rPr>
          <w:i/>
          <w:iCs/>
          <w:sz w:val="20"/>
          <w:szCs w:val="20"/>
          <w:lang w:val="en-GB"/>
        </w:rPr>
        <w:t>Streer</w:t>
      </w:r>
      <w:proofErr w:type="spellEnd"/>
      <w:r w:rsidRPr="00B12D00">
        <w:rPr>
          <w:i/>
          <w:iCs/>
          <w:sz w:val="20"/>
          <w:szCs w:val="20"/>
          <w:lang w:val="en-GB"/>
        </w:rPr>
        <w:t xml:space="preserve">, </w:t>
      </w:r>
      <w:proofErr w:type="gramStart"/>
      <w:r w:rsidRPr="00B12D00">
        <w:rPr>
          <w:i/>
          <w:iCs/>
          <w:sz w:val="20"/>
          <w:szCs w:val="20"/>
          <w:lang w:val="en-GB"/>
        </w:rPr>
        <w:t>room</w:t>
      </w:r>
      <w:proofErr w:type="gramEnd"/>
      <w:r w:rsidRPr="00B12D00">
        <w:rPr>
          <w:i/>
          <w:iCs/>
          <w:sz w:val="20"/>
          <w:szCs w:val="20"/>
          <w:lang w:val="en-GB"/>
        </w:rPr>
        <w:t xml:space="preserve">. S04, District 1, registered with the Trade Registry under no. J40/439/2021, CUI 43553365, holds 3,260,559 ordinary shares (Class A) with a nominal value of </w:t>
      </w:r>
      <w:proofErr w:type="spellStart"/>
      <w:r w:rsidRPr="00B12D00">
        <w:rPr>
          <w:i/>
          <w:iCs/>
          <w:sz w:val="20"/>
          <w:szCs w:val="20"/>
          <w:lang w:val="en-GB"/>
        </w:rPr>
        <w:t>Leu</w:t>
      </w:r>
      <w:proofErr w:type="spellEnd"/>
      <w:r w:rsidRPr="00B12D00">
        <w:rPr>
          <w:i/>
          <w:iCs/>
          <w:sz w:val="20"/>
          <w:szCs w:val="20"/>
          <w:lang w:val="en-GB"/>
        </w:rPr>
        <w:t xml:space="preserve"> 1 (one) per share and a total nominal value of Lei 3,260,559, representing 5.60% of the ordinary shares (Class A) and voting rights;</w:t>
      </w:r>
    </w:p>
    <w:p w14:paraId="6D921BFF" w14:textId="77777777" w:rsidR="002B1ECE" w:rsidRPr="00B12D00" w:rsidRDefault="002B1ECE" w:rsidP="002B1ECE">
      <w:pPr>
        <w:pStyle w:val="Listparagraf"/>
        <w:widowControl w:val="0"/>
        <w:numPr>
          <w:ilvl w:val="2"/>
          <w:numId w:val="13"/>
        </w:numPr>
        <w:spacing w:after="240" w:line="288" w:lineRule="auto"/>
        <w:ind w:left="993" w:hanging="567"/>
        <w:jc w:val="both"/>
        <w:outlineLvl w:val="0"/>
        <w:rPr>
          <w:i/>
          <w:iCs/>
          <w:sz w:val="20"/>
          <w:szCs w:val="20"/>
          <w:lang w:val="en-GB"/>
        </w:rPr>
      </w:pPr>
      <w:r w:rsidRPr="00B12D00">
        <w:rPr>
          <w:b/>
          <w:i/>
          <w:iCs/>
          <w:sz w:val="20"/>
          <w:szCs w:val="20"/>
          <w:lang w:val="en-GB"/>
        </w:rPr>
        <w:t>List of shareholders natural persons</w:t>
      </w:r>
      <w:r w:rsidRPr="00B12D00">
        <w:rPr>
          <w:bCs/>
          <w:i/>
          <w:iCs/>
          <w:sz w:val="20"/>
          <w:szCs w:val="20"/>
          <w:lang w:val="en-GB"/>
        </w:rPr>
        <w:t xml:space="preserve"> hold</w:t>
      </w:r>
      <w:r w:rsidRPr="00B12D00">
        <w:rPr>
          <w:i/>
          <w:iCs/>
          <w:sz w:val="20"/>
          <w:szCs w:val="20"/>
          <w:lang w:val="en-GB"/>
        </w:rPr>
        <w:t xml:space="preserve"> 40,531,030 ordinary shares (Class A) with a nominal value of </w:t>
      </w:r>
      <w:proofErr w:type="spellStart"/>
      <w:r w:rsidRPr="00B12D00">
        <w:rPr>
          <w:i/>
          <w:iCs/>
          <w:sz w:val="20"/>
          <w:szCs w:val="20"/>
          <w:lang w:val="en-GB"/>
        </w:rPr>
        <w:t>Leu</w:t>
      </w:r>
      <w:proofErr w:type="spellEnd"/>
      <w:r w:rsidRPr="00B12D00">
        <w:rPr>
          <w:i/>
          <w:iCs/>
          <w:sz w:val="20"/>
          <w:szCs w:val="20"/>
          <w:lang w:val="en-GB"/>
        </w:rPr>
        <w:t xml:space="preserve"> 1 (one) per share and a total nominal value of Lei 40,531,030, representing 69.59% of the ordinary shares (Class A) and voting rights;</w:t>
      </w:r>
    </w:p>
    <w:p w14:paraId="1949084C" w14:textId="77777777" w:rsidR="002B1ECE" w:rsidRPr="00B12D00" w:rsidRDefault="002B1ECE" w:rsidP="002B1ECE">
      <w:pPr>
        <w:pStyle w:val="Listparagraf"/>
        <w:widowControl w:val="0"/>
        <w:numPr>
          <w:ilvl w:val="2"/>
          <w:numId w:val="13"/>
        </w:numPr>
        <w:spacing w:after="240" w:line="288" w:lineRule="auto"/>
        <w:ind w:left="993" w:hanging="567"/>
        <w:jc w:val="both"/>
        <w:outlineLvl w:val="0"/>
        <w:rPr>
          <w:i/>
          <w:iCs/>
          <w:sz w:val="20"/>
          <w:szCs w:val="20"/>
          <w:lang w:val="en-GB"/>
        </w:rPr>
      </w:pPr>
      <w:r w:rsidRPr="00B12D00">
        <w:rPr>
          <w:b/>
          <w:i/>
          <w:iCs/>
          <w:sz w:val="20"/>
          <w:szCs w:val="20"/>
          <w:lang w:val="en-GB"/>
        </w:rPr>
        <w:t xml:space="preserve">List of shareholders legal persons </w:t>
      </w:r>
      <w:r w:rsidRPr="00B12D00">
        <w:rPr>
          <w:bCs/>
          <w:i/>
          <w:iCs/>
          <w:sz w:val="20"/>
          <w:szCs w:val="20"/>
          <w:lang w:val="en-GB"/>
        </w:rPr>
        <w:t>hold</w:t>
      </w:r>
      <w:r w:rsidRPr="00B12D00">
        <w:rPr>
          <w:i/>
          <w:iCs/>
          <w:sz w:val="20"/>
          <w:szCs w:val="20"/>
          <w:lang w:val="en-GB"/>
        </w:rPr>
        <w:t xml:space="preserve"> 9,088,437 ordinary shares (Class A) with a nominal value of </w:t>
      </w:r>
      <w:proofErr w:type="spellStart"/>
      <w:r w:rsidRPr="00B12D00">
        <w:rPr>
          <w:i/>
          <w:iCs/>
          <w:sz w:val="20"/>
          <w:szCs w:val="20"/>
          <w:lang w:val="en-GB"/>
        </w:rPr>
        <w:t>Leu</w:t>
      </w:r>
      <w:proofErr w:type="spellEnd"/>
      <w:r w:rsidRPr="00B12D00">
        <w:rPr>
          <w:i/>
          <w:iCs/>
          <w:sz w:val="20"/>
          <w:szCs w:val="20"/>
          <w:lang w:val="en-GB"/>
        </w:rPr>
        <w:t xml:space="preserve"> 1 (one) per share and a total nominal value of Lei 9,088,437, representing 15.60% of the ordinary shares (Class A) and voting rights.</w:t>
      </w:r>
    </w:p>
    <w:p w14:paraId="21CFFEA3" w14:textId="77777777" w:rsidR="002B1ECE" w:rsidRPr="00B12D00" w:rsidRDefault="002B1ECE" w:rsidP="002B1ECE">
      <w:pPr>
        <w:pStyle w:val="Listparagraf"/>
        <w:spacing w:line="294" w:lineRule="atLeast"/>
        <w:ind w:left="1440"/>
        <w:jc w:val="both"/>
        <w:rPr>
          <w:noProof/>
          <w:sz w:val="20"/>
          <w:szCs w:val="20"/>
          <w:lang w:val="en-GB"/>
        </w:rPr>
      </w:pPr>
    </w:p>
    <w:p w14:paraId="43688171" w14:textId="77777777" w:rsidR="002B1ECE" w:rsidRPr="00B12D00" w:rsidRDefault="002B1ECE" w:rsidP="002B1ECE">
      <w:pPr>
        <w:pStyle w:val="Listparagraf"/>
        <w:widowControl w:val="0"/>
        <w:numPr>
          <w:ilvl w:val="1"/>
          <w:numId w:val="13"/>
        </w:numPr>
        <w:autoSpaceDE w:val="0"/>
        <w:autoSpaceDN w:val="0"/>
        <w:adjustRightInd w:val="0"/>
        <w:spacing w:after="240" w:line="288" w:lineRule="auto"/>
        <w:jc w:val="both"/>
        <w:rPr>
          <w:i/>
          <w:iCs/>
          <w:sz w:val="20"/>
          <w:szCs w:val="20"/>
          <w:lang w:val="en-GB"/>
        </w:rPr>
      </w:pPr>
      <w:r w:rsidRPr="00B12D00">
        <w:rPr>
          <w:i/>
          <w:iCs/>
          <w:sz w:val="20"/>
          <w:szCs w:val="20"/>
          <w:u w:val="single"/>
          <w:lang w:val="en-GB"/>
        </w:rPr>
        <w:t>Class B shares – Preferential shares with</w:t>
      </w:r>
      <w:r w:rsidRPr="00B12D00">
        <w:rPr>
          <w:bCs/>
          <w:i/>
          <w:iCs/>
          <w:noProof/>
          <w:sz w:val="20"/>
          <w:szCs w:val="20"/>
          <w:u w:val="single"/>
          <w:lang w:val="en-GB"/>
        </w:rPr>
        <w:t xml:space="preserve"> preferred dividend and no voting right issued by the Company are held as follows</w:t>
      </w:r>
      <w:r w:rsidRPr="00B12D00">
        <w:rPr>
          <w:i/>
          <w:iCs/>
          <w:sz w:val="20"/>
          <w:szCs w:val="20"/>
          <w:lang w:val="en-GB"/>
        </w:rPr>
        <w:t>:</w:t>
      </w:r>
    </w:p>
    <w:p w14:paraId="1B3A97CE" w14:textId="77777777" w:rsidR="002B1ECE" w:rsidRPr="00B12D00" w:rsidRDefault="002B1ECE" w:rsidP="002B1ECE">
      <w:pPr>
        <w:pStyle w:val="Listparagraf"/>
        <w:widowControl w:val="0"/>
        <w:autoSpaceDE w:val="0"/>
        <w:autoSpaceDN w:val="0"/>
        <w:adjustRightInd w:val="0"/>
        <w:spacing w:after="240" w:line="288" w:lineRule="auto"/>
        <w:ind w:left="360"/>
        <w:jc w:val="both"/>
        <w:rPr>
          <w:i/>
          <w:iCs/>
          <w:sz w:val="20"/>
          <w:szCs w:val="20"/>
          <w:u w:val="single"/>
          <w:lang w:val="en-GB"/>
        </w:rPr>
      </w:pPr>
    </w:p>
    <w:tbl>
      <w:tblPr>
        <w:tblW w:w="8551"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284"/>
        <w:gridCol w:w="1593"/>
        <w:gridCol w:w="1593"/>
        <w:gridCol w:w="2247"/>
      </w:tblGrid>
      <w:tr w:rsidR="002B1ECE" w:rsidRPr="00B12D00" w14:paraId="778D5E78" w14:textId="77777777" w:rsidTr="00790BC7">
        <w:tc>
          <w:tcPr>
            <w:tcW w:w="834" w:type="dxa"/>
            <w:tcBorders>
              <w:top w:val="single" w:sz="4" w:space="0" w:color="auto"/>
              <w:left w:val="single" w:sz="4" w:space="0" w:color="auto"/>
              <w:bottom w:val="single" w:sz="4" w:space="0" w:color="auto"/>
              <w:right w:val="single" w:sz="4" w:space="0" w:color="auto"/>
            </w:tcBorders>
            <w:hideMark/>
          </w:tcPr>
          <w:p w14:paraId="31DE85D0" w14:textId="77777777" w:rsidR="002B1ECE" w:rsidRPr="00B12D00" w:rsidRDefault="002B1ECE" w:rsidP="00790BC7">
            <w:pPr>
              <w:pStyle w:val="Listparagraf"/>
              <w:widowControl w:val="0"/>
              <w:tabs>
                <w:tab w:val="left" w:pos="2160"/>
              </w:tabs>
              <w:spacing w:after="240" w:line="288" w:lineRule="auto"/>
              <w:ind w:left="0"/>
              <w:jc w:val="both"/>
              <w:outlineLvl w:val="0"/>
              <w:rPr>
                <w:i/>
                <w:iCs/>
                <w:sz w:val="20"/>
                <w:szCs w:val="20"/>
                <w:lang w:val="en-GB"/>
              </w:rPr>
            </w:pPr>
            <w:r w:rsidRPr="00B12D00">
              <w:rPr>
                <w:b/>
                <w:i/>
                <w:iCs/>
                <w:sz w:val="20"/>
                <w:szCs w:val="20"/>
                <w:lang w:val="en-GB"/>
              </w:rPr>
              <w:t>No</w:t>
            </w:r>
            <w:r w:rsidRPr="00B12D00">
              <w:rPr>
                <w:i/>
                <w:iCs/>
                <w:sz w:val="20"/>
                <w:szCs w:val="20"/>
                <w:lang w:val="en-GB"/>
              </w:rPr>
              <w:t>.</w:t>
            </w:r>
          </w:p>
        </w:tc>
        <w:tc>
          <w:tcPr>
            <w:tcW w:w="2284" w:type="dxa"/>
            <w:tcBorders>
              <w:top w:val="single" w:sz="4" w:space="0" w:color="auto"/>
              <w:left w:val="single" w:sz="4" w:space="0" w:color="auto"/>
              <w:bottom w:val="single" w:sz="4" w:space="0" w:color="auto"/>
              <w:right w:val="single" w:sz="4" w:space="0" w:color="auto"/>
            </w:tcBorders>
            <w:hideMark/>
          </w:tcPr>
          <w:p w14:paraId="40C05D72"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b/>
                <w:i/>
                <w:iCs/>
                <w:sz w:val="20"/>
                <w:szCs w:val="20"/>
                <w:lang w:val="en-GB"/>
              </w:rPr>
              <w:t>Shareholder</w:t>
            </w:r>
          </w:p>
        </w:tc>
        <w:tc>
          <w:tcPr>
            <w:tcW w:w="1593" w:type="dxa"/>
            <w:tcBorders>
              <w:top w:val="single" w:sz="4" w:space="0" w:color="auto"/>
              <w:left w:val="single" w:sz="4" w:space="0" w:color="auto"/>
              <w:bottom w:val="single" w:sz="4" w:space="0" w:color="auto"/>
              <w:right w:val="single" w:sz="4" w:space="0" w:color="auto"/>
            </w:tcBorders>
            <w:hideMark/>
          </w:tcPr>
          <w:p w14:paraId="2ECDB2EF"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b/>
                <w:i/>
                <w:iCs/>
                <w:sz w:val="20"/>
                <w:szCs w:val="20"/>
                <w:lang w:val="en-GB"/>
              </w:rPr>
              <w:t>No. Preference shares</w:t>
            </w:r>
          </w:p>
        </w:tc>
        <w:tc>
          <w:tcPr>
            <w:tcW w:w="1593" w:type="dxa"/>
            <w:tcBorders>
              <w:top w:val="single" w:sz="4" w:space="0" w:color="auto"/>
              <w:left w:val="single" w:sz="4" w:space="0" w:color="auto"/>
              <w:bottom w:val="single" w:sz="4" w:space="0" w:color="auto"/>
              <w:right w:val="single" w:sz="4" w:space="0" w:color="auto"/>
            </w:tcBorders>
            <w:hideMark/>
          </w:tcPr>
          <w:p w14:paraId="24565078"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b/>
                <w:i/>
                <w:iCs/>
                <w:sz w:val="20"/>
                <w:szCs w:val="20"/>
                <w:lang w:val="en-GB"/>
              </w:rPr>
              <w:t>Value of preference shares (RON)</w:t>
            </w:r>
          </w:p>
        </w:tc>
        <w:tc>
          <w:tcPr>
            <w:tcW w:w="2247" w:type="dxa"/>
            <w:tcBorders>
              <w:top w:val="single" w:sz="4" w:space="0" w:color="auto"/>
              <w:left w:val="single" w:sz="4" w:space="0" w:color="auto"/>
              <w:bottom w:val="single" w:sz="4" w:space="0" w:color="auto"/>
              <w:right w:val="single" w:sz="4" w:space="0" w:color="auto"/>
            </w:tcBorders>
            <w:hideMark/>
          </w:tcPr>
          <w:p w14:paraId="1E59D6AD"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r w:rsidRPr="00B12D00">
              <w:rPr>
                <w:b/>
                <w:i/>
                <w:iCs/>
                <w:sz w:val="20"/>
                <w:szCs w:val="20"/>
                <w:lang w:val="en-GB"/>
              </w:rPr>
              <w:t>% from preference shares</w:t>
            </w:r>
          </w:p>
        </w:tc>
      </w:tr>
      <w:tr w:rsidR="002B1ECE" w:rsidRPr="00B12D00" w14:paraId="59DC8177" w14:textId="77777777" w:rsidTr="00790BC7">
        <w:tc>
          <w:tcPr>
            <w:tcW w:w="834" w:type="dxa"/>
            <w:tcBorders>
              <w:top w:val="single" w:sz="4" w:space="0" w:color="auto"/>
              <w:left w:val="single" w:sz="4" w:space="0" w:color="auto"/>
              <w:bottom w:val="single" w:sz="4" w:space="0" w:color="auto"/>
              <w:right w:val="single" w:sz="4" w:space="0" w:color="auto"/>
            </w:tcBorders>
          </w:tcPr>
          <w:p w14:paraId="056E2792"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6DF0B6D2"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Vertical Seven Group SRL</w:t>
            </w:r>
          </w:p>
        </w:tc>
        <w:tc>
          <w:tcPr>
            <w:tcW w:w="1593" w:type="dxa"/>
            <w:tcBorders>
              <w:top w:val="single" w:sz="4" w:space="0" w:color="auto"/>
              <w:left w:val="single" w:sz="4" w:space="0" w:color="auto"/>
              <w:bottom w:val="single" w:sz="4" w:space="0" w:color="auto"/>
              <w:right w:val="single" w:sz="4" w:space="0" w:color="auto"/>
            </w:tcBorders>
          </w:tcPr>
          <w:p w14:paraId="46A28BA0"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1,458,375</w:t>
            </w:r>
          </w:p>
          <w:p w14:paraId="64D36458" w14:textId="77777777" w:rsidR="002B1ECE" w:rsidRPr="00B12D00" w:rsidRDefault="002B1ECE" w:rsidP="00790BC7">
            <w:pPr>
              <w:rPr>
                <w:i/>
                <w:iCs/>
                <w:sz w:val="20"/>
                <w:szCs w:val="20"/>
                <w:lang w:val="en-GB"/>
              </w:rPr>
            </w:pPr>
          </w:p>
        </w:tc>
        <w:tc>
          <w:tcPr>
            <w:tcW w:w="1593" w:type="dxa"/>
            <w:tcBorders>
              <w:top w:val="single" w:sz="4" w:space="0" w:color="auto"/>
              <w:left w:val="single" w:sz="4" w:space="0" w:color="auto"/>
              <w:bottom w:val="single" w:sz="4" w:space="0" w:color="auto"/>
              <w:right w:val="single" w:sz="4" w:space="0" w:color="auto"/>
            </w:tcBorders>
            <w:hideMark/>
          </w:tcPr>
          <w:p w14:paraId="1CBD8167"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1,458,375</w:t>
            </w:r>
          </w:p>
        </w:tc>
        <w:tc>
          <w:tcPr>
            <w:tcW w:w="2247" w:type="dxa"/>
            <w:tcBorders>
              <w:top w:val="single" w:sz="4" w:space="0" w:color="auto"/>
              <w:left w:val="single" w:sz="4" w:space="0" w:color="auto"/>
              <w:bottom w:val="single" w:sz="4" w:space="0" w:color="auto"/>
              <w:right w:val="single" w:sz="4" w:space="0" w:color="auto"/>
            </w:tcBorders>
            <w:hideMark/>
          </w:tcPr>
          <w:p w14:paraId="2D1A0271"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25.0270%</w:t>
            </w:r>
          </w:p>
        </w:tc>
      </w:tr>
      <w:tr w:rsidR="002B1ECE" w:rsidRPr="00B12D00" w14:paraId="31376DFC" w14:textId="77777777" w:rsidTr="00790BC7">
        <w:tc>
          <w:tcPr>
            <w:tcW w:w="834" w:type="dxa"/>
            <w:tcBorders>
              <w:top w:val="single" w:sz="4" w:space="0" w:color="auto"/>
              <w:left w:val="single" w:sz="4" w:space="0" w:color="auto"/>
              <w:bottom w:val="single" w:sz="4" w:space="0" w:color="auto"/>
              <w:right w:val="single" w:sz="4" w:space="0" w:color="auto"/>
            </w:tcBorders>
          </w:tcPr>
          <w:p w14:paraId="7B5F98F4"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D7BC9F8"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Maxim Enrico-Robert</w:t>
            </w:r>
          </w:p>
        </w:tc>
        <w:tc>
          <w:tcPr>
            <w:tcW w:w="1593" w:type="dxa"/>
            <w:tcBorders>
              <w:top w:val="single" w:sz="4" w:space="0" w:color="auto"/>
              <w:left w:val="single" w:sz="4" w:space="0" w:color="auto"/>
              <w:bottom w:val="single" w:sz="4" w:space="0" w:color="auto"/>
              <w:right w:val="single" w:sz="4" w:space="0" w:color="auto"/>
            </w:tcBorders>
            <w:hideMark/>
          </w:tcPr>
          <w:p w14:paraId="30FFF65A"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524,250</w:t>
            </w:r>
          </w:p>
        </w:tc>
        <w:tc>
          <w:tcPr>
            <w:tcW w:w="1593" w:type="dxa"/>
            <w:tcBorders>
              <w:top w:val="single" w:sz="4" w:space="0" w:color="auto"/>
              <w:left w:val="single" w:sz="4" w:space="0" w:color="auto"/>
              <w:bottom w:val="single" w:sz="4" w:space="0" w:color="auto"/>
              <w:right w:val="single" w:sz="4" w:space="0" w:color="auto"/>
            </w:tcBorders>
            <w:hideMark/>
          </w:tcPr>
          <w:p w14:paraId="669AAA91"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524,250</w:t>
            </w:r>
          </w:p>
        </w:tc>
        <w:tc>
          <w:tcPr>
            <w:tcW w:w="2247" w:type="dxa"/>
            <w:tcBorders>
              <w:top w:val="single" w:sz="4" w:space="0" w:color="auto"/>
              <w:left w:val="single" w:sz="4" w:space="0" w:color="auto"/>
              <w:bottom w:val="single" w:sz="4" w:space="0" w:color="auto"/>
              <w:right w:val="single" w:sz="4" w:space="0" w:color="auto"/>
            </w:tcBorders>
            <w:hideMark/>
          </w:tcPr>
          <w:p w14:paraId="568E6EA4"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8.9960%</w:t>
            </w:r>
          </w:p>
        </w:tc>
      </w:tr>
      <w:tr w:rsidR="002B1ECE" w:rsidRPr="00B12D00" w14:paraId="30078379" w14:textId="77777777" w:rsidTr="00790BC7">
        <w:tc>
          <w:tcPr>
            <w:tcW w:w="834" w:type="dxa"/>
            <w:tcBorders>
              <w:top w:val="single" w:sz="4" w:space="0" w:color="auto"/>
              <w:left w:val="single" w:sz="4" w:space="0" w:color="auto"/>
              <w:bottom w:val="single" w:sz="4" w:space="0" w:color="auto"/>
              <w:right w:val="single" w:sz="4" w:space="0" w:color="auto"/>
            </w:tcBorders>
          </w:tcPr>
          <w:p w14:paraId="36831F4F"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5F54ED78"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Anlero</w:t>
            </w:r>
            <w:proofErr w:type="spellEnd"/>
            <w:r w:rsidRPr="00B12D00">
              <w:rPr>
                <w:i/>
                <w:iCs/>
                <w:sz w:val="20"/>
                <w:szCs w:val="20"/>
                <w:lang w:val="en-GB"/>
              </w:rPr>
              <w:t xml:space="preserve"> Invest SRL</w:t>
            </w:r>
          </w:p>
        </w:tc>
        <w:tc>
          <w:tcPr>
            <w:tcW w:w="1593" w:type="dxa"/>
            <w:tcBorders>
              <w:top w:val="single" w:sz="4" w:space="0" w:color="auto"/>
              <w:left w:val="single" w:sz="4" w:space="0" w:color="auto"/>
              <w:bottom w:val="single" w:sz="4" w:space="0" w:color="auto"/>
              <w:right w:val="single" w:sz="4" w:space="0" w:color="auto"/>
            </w:tcBorders>
            <w:hideMark/>
          </w:tcPr>
          <w:p w14:paraId="5826F147"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500,000</w:t>
            </w:r>
          </w:p>
        </w:tc>
        <w:tc>
          <w:tcPr>
            <w:tcW w:w="1593" w:type="dxa"/>
            <w:tcBorders>
              <w:top w:val="single" w:sz="4" w:space="0" w:color="auto"/>
              <w:left w:val="single" w:sz="4" w:space="0" w:color="auto"/>
              <w:bottom w:val="single" w:sz="4" w:space="0" w:color="auto"/>
              <w:right w:val="single" w:sz="4" w:space="0" w:color="auto"/>
            </w:tcBorders>
            <w:hideMark/>
          </w:tcPr>
          <w:p w14:paraId="69032514"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500,000</w:t>
            </w:r>
          </w:p>
        </w:tc>
        <w:tc>
          <w:tcPr>
            <w:tcW w:w="2247" w:type="dxa"/>
            <w:tcBorders>
              <w:top w:val="single" w:sz="4" w:space="0" w:color="auto"/>
              <w:left w:val="single" w:sz="4" w:space="0" w:color="auto"/>
              <w:bottom w:val="single" w:sz="4" w:space="0" w:color="auto"/>
              <w:right w:val="single" w:sz="4" w:space="0" w:color="auto"/>
            </w:tcBorders>
            <w:hideMark/>
          </w:tcPr>
          <w:p w14:paraId="38B26CDF"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8.5800%</w:t>
            </w:r>
          </w:p>
        </w:tc>
      </w:tr>
      <w:tr w:rsidR="002B1ECE" w:rsidRPr="00B12D00" w14:paraId="725819F1" w14:textId="77777777" w:rsidTr="00790BC7">
        <w:tc>
          <w:tcPr>
            <w:tcW w:w="834" w:type="dxa"/>
            <w:tcBorders>
              <w:top w:val="single" w:sz="4" w:space="0" w:color="auto"/>
              <w:left w:val="single" w:sz="4" w:space="0" w:color="auto"/>
              <w:bottom w:val="single" w:sz="4" w:space="0" w:color="auto"/>
              <w:right w:val="single" w:sz="4" w:space="0" w:color="auto"/>
            </w:tcBorders>
          </w:tcPr>
          <w:p w14:paraId="2B4B9858"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E202437"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Certinvest</w:t>
            </w:r>
            <w:proofErr w:type="spellEnd"/>
            <w:r w:rsidRPr="00B12D00">
              <w:rPr>
                <w:i/>
                <w:iCs/>
                <w:sz w:val="20"/>
                <w:szCs w:val="20"/>
                <w:lang w:val="en-GB"/>
              </w:rPr>
              <w:t xml:space="preserve"> Management Solutions SRL</w:t>
            </w:r>
          </w:p>
        </w:tc>
        <w:tc>
          <w:tcPr>
            <w:tcW w:w="1593" w:type="dxa"/>
            <w:tcBorders>
              <w:top w:val="single" w:sz="4" w:space="0" w:color="auto"/>
              <w:left w:val="single" w:sz="4" w:space="0" w:color="auto"/>
              <w:bottom w:val="single" w:sz="4" w:space="0" w:color="auto"/>
              <w:right w:val="single" w:sz="4" w:space="0" w:color="auto"/>
            </w:tcBorders>
            <w:hideMark/>
          </w:tcPr>
          <w:p w14:paraId="021A06F5"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466,500</w:t>
            </w:r>
          </w:p>
        </w:tc>
        <w:tc>
          <w:tcPr>
            <w:tcW w:w="1593" w:type="dxa"/>
            <w:tcBorders>
              <w:top w:val="single" w:sz="4" w:space="0" w:color="auto"/>
              <w:left w:val="single" w:sz="4" w:space="0" w:color="auto"/>
              <w:bottom w:val="single" w:sz="4" w:space="0" w:color="auto"/>
              <w:right w:val="single" w:sz="4" w:space="0" w:color="auto"/>
            </w:tcBorders>
            <w:hideMark/>
          </w:tcPr>
          <w:p w14:paraId="3B89A897"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466,500</w:t>
            </w:r>
          </w:p>
        </w:tc>
        <w:tc>
          <w:tcPr>
            <w:tcW w:w="2247" w:type="dxa"/>
            <w:tcBorders>
              <w:top w:val="single" w:sz="4" w:space="0" w:color="auto"/>
              <w:left w:val="single" w:sz="4" w:space="0" w:color="auto"/>
              <w:bottom w:val="single" w:sz="4" w:space="0" w:color="auto"/>
              <w:right w:val="single" w:sz="4" w:space="0" w:color="auto"/>
            </w:tcBorders>
            <w:hideMark/>
          </w:tcPr>
          <w:p w14:paraId="2B157C8E"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8.0060%</w:t>
            </w:r>
          </w:p>
        </w:tc>
      </w:tr>
      <w:tr w:rsidR="002B1ECE" w:rsidRPr="00B12D00" w14:paraId="7D278E77" w14:textId="77777777" w:rsidTr="00790BC7">
        <w:tc>
          <w:tcPr>
            <w:tcW w:w="834" w:type="dxa"/>
            <w:tcBorders>
              <w:top w:val="single" w:sz="4" w:space="0" w:color="auto"/>
              <w:left w:val="single" w:sz="4" w:space="0" w:color="auto"/>
              <w:bottom w:val="single" w:sz="4" w:space="0" w:color="auto"/>
              <w:right w:val="single" w:sz="4" w:space="0" w:color="auto"/>
            </w:tcBorders>
          </w:tcPr>
          <w:p w14:paraId="38E821E5"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C692509"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Pop Cristian-</w:t>
            </w:r>
            <w:proofErr w:type="spellStart"/>
            <w:r w:rsidRPr="00B12D00">
              <w:rPr>
                <w:i/>
                <w:iCs/>
                <w:sz w:val="20"/>
                <w:szCs w:val="20"/>
                <w:lang w:val="en-GB"/>
              </w:rPr>
              <w:t>Ludovic</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28BE91C1"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350,750</w:t>
            </w:r>
          </w:p>
        </w:tc>
        <w:tc>
          <w:tcPr>
            <w:tcW w:w="1593" w:type="dxa"/>
            <w:tcBorders>
              <w:top w:val="single" w:sz="4" w:space="0" w:color="auto"/>
              <w:left w:val="single" w:sz="4" w:space="0" w:color="auto"/>
              <w:bottom w:val="single" w:sz="4" w:space="0" w:color="auto"/>
              <w:right w:val="single" w:sz="4" w:space="0" w:color="auto"/>
            </w:tcBorders>
            <w:hideMark/>
          </w:tcPr>
          <w:p w14:paraId="31EA5788"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350,750</w:t>
            </w:r>
          </w:p>
        </w:tc>
        <w:tc>
          <w:tcPr>
            <w:tcW w:w="2247" w:type="dxa"/>
            <w:tcBorders>
              <w:top w:val="single" w:sz="4" w:space="0" w:color="auto"/>
              <w:left w:val="single" w:sz="4" w:space="0" w:color="auto"/>
              <w:bottom w:val="single" w:sz="4" w:space="0" w:color="auto"/>
              <w:right w:val="single" w:sz="4" w:space="0" w:color="auto"/>
            </w:tcBorders>
            <w:hideMark/>
          </w:tcPr>
          <w:p w14:paraId="062CBBA6"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6.0190%</w:t>
            </w:r>
          </w:p>
        </w:tc>
      </w:tr>
      <w:tr w:rsidR="002B1ECE" w:rsidRPr="00B12D00" w14:paraId="5052CEB4" w14:textId="77777777" w:rsidTr="00790BC7">
        <w:tc>
          <w:tcPr>
            <w:tcW w:w="834" w:type="dxa"/>
            <w:tcBorders>
              <w:top w:val="single" w:sz="4" w:space="0" w:color="auto"/>
              <w:left w:val="single" w:sz="4" w:space="0" w:color="auto"/>
              <w:bottom w:val="single" w:sz="4" w:space="0" w:color="auto"/>
              <w:right w:val="single" w:sz="4" w:space="0" w:color="auto"/>
            </w:tcBorders>
          </w:tcPr>
          <w:p w14:paraId="71917027"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73886AFF"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Nemoianu-Istocescu</w:t>
            </w:r>
            <w:proofErr w:type="spellEnd"/>
            <w:r w:rsidRPr="00B12D00">
              <w:rPr>
                <w:i/>
                <w:iCs/>
                <w:sz w:val="20"/>
                <w:szCs w:val="20"/>
                <w:lang w:val="en-GB"/>
              </w:rPr>
              <w:t xml:space="preserve"> Daniela-Camelia</w:t>
            </w:r>
          </w:p>
        </w:tc>
        <w:tc>
          <w:tcPr>
            <w:tcW w:w="1593" w:type="dxa"/>
            <w:tcBorders>
              <w:top w:val="single" w:sz="4" w:space="0" w:color="auto"/>
              <w:left w:val="single" w:sz="4" w:space="0" w:color="auto"/>
              <w:bottom w:val="single" w:sz="4" w:space="0" w:color="auto"/>
              <w:right w:val="single" w:sz="4" w:space="0" w:color="auto"/>
            </w:tcBorders>
            <w:hideMark/>
          </w:tcPr>
          <w:p w14:paraId="537DA8F4"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349,500</w:t>
            </w:r>
          </w:p>
        </w:tc>
        <w:tc>
          <w:tcPr>
            <w:tcW w:w="1593" w:type="dxa"/>
            <w:tcBorders>
              <w:top w:val="single" w:sz="4" w:space="0" w:color="auto"/>
              <w:left w:val="single" w:sz="4" w:space="0" w:color="auto"/>
              <w:bottom w:val="single" w:sz="4" w:space="0" w:color="auto"/>
              <w:right w:val="single" w:sz="4" w:space="0" w:color="auto"/>
            </w:tcBorders>
            <w:hideMark/>
          </w:tcPr>
          <w:p w14:paraId="16C77D4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349,500</w:t>
            </w:r>
          </w:p>
        </w:tc>
        <w:tc>
          <w:tcPr>
            <w:tcW w:w="2247" w:type="dxa"/>
            <w:tcBorders>
              <w:top w:val="single" w:sz="4" w:space="0" w:color="auto"/>
              <w:left w:val="single" w:sz="4" w:space="0" w:color="auto"/>
              <w:bottom w:val="single" w:sz="4" w:space="0" w:color="auto"/>
              <w:right w:val="single" w:sz="4" w:space="0" w:color="auto"/>
            </w:tcBorders>
            <w:hideMark/>
          </w:tcPr>
          <w:p w14:paraId="7E1D97BB"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5.9980%</w:t>
            </w:r>
          </w:p>
        </w:tc>
      </w:tr>
      <w:tr w:rsidR="002B1ECE" w:rsidRPr="00B12D00" w14:paraId="387C1193" w14:textId="77777777" w:rsidTr="00790BC7">
        <w:tc>
          <w:tcPr>
            <w:tcW w:w="834" w:type="dxa"/>
            <w:tcBorders>
              <w:top w:val="single" w:sz="4" w:space="0" w:color="auto"/>
              <w:left w:val="single" w:sz="4" w:space="0" w:color="auto"/>
              <w:bottom w:val="single" w:sz="4" w:space="0" w:color="auto"/>
              <w:right w:val="single" w:sz="4" w:space="0" w:color="auto"/>
            </w:tcBorders>
          </w:tcPr>
          <w:p w14:paraId="13D0AD47"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4794471F"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D Craig Investments SA</w:t>
            </w:r>
          </w:p>
        </w:tc>
        <w:tc>
          <w:tcPr>
            <w:tcW w:w="1593" w:type="dxa"/>
            <w:tcBorders>
              <w:top w:val="single" w:sz="4" w:space="0" w:color="auto"/>
              <w:left w:val="single" w:sz="4" w:space="0" w:color="auto"/>
              <w:bottom w:val="single" w:sz="4" w:space="0" w:color="auto"/>
              <w:right w:val="single" w:sz="4" w:space="0" w:color="auto"/>
            </w:tcBorders>
            <w:hideMark/>
          </w:tcPr>
          <w:p w14:paraId="1E79514C"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295,625</w:t>
            </w:r>
          </w:p>
        </w:tc>
        <w:tc>
          <w:tcPr>
            <w:tcW w:w="1593" w:type="dxa"/>
            <w:tcBorders>
              <w:top w:val="single" w:sz="4" w:space="0" w:color="auto"/>
              <w:left w:val="single" w:sz="4" w:space="0" w:color="auto"/>
              <w:bottom w:val="single" w:sz="4" w:space="0" w:color="auto"/>
              <w:right w:val="single" w:sz="4" w:space="0" w:color="auto"/>
            </w:tcBorders>
            <w:hideMark/>
          </w:tcPr>
          <w:p w14:paraId="2F308CB4"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295,625</w:t>
            </w:r>
          </w:p>
        </w:tc>
        <w:tc>
          <w:tcPr>
            <w:tcW w:w="2247" w:type="dxa"/>
            <w:tcBorders>
              <w:top w:val="single" w:sz="4" w:space="0" w:color="auto"/>
              <w:left w:val="single" w:sz="4" w:space="0" w:color="auto"/>
              <w:bottom w:val="single" w:sz="4" w:space="0" w:color="auto"/>
              <w:right w:val="single" w:sz="4" w:space="0" w:color="auto"/>
            </w:tcBorders>
            <w:hideMark/>
          </w:tcPr>
          <w:p w14:paraId="7492A2CA"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5.0730%</w:t>
            </w:r>
          </w:p>
        </w:tc>
      </w:tr>
      <w:tr w:rsidR="002B1ECE" w:rsidRPr="00B12D00" w14:paraId="1261A103" w14:textId="77777777" w:rsidTr="00790BC7">
        <w:tc>
          <w:tcPr>
            <w:tcW w:w="834" w:type="dxa"/>
            <w:tcBorders>
              <w:top w:val="single" w:sz="4" w:space="0" w:color="auto"/>
              <w:left w:val="single" w:sz="4" w:space="0" w:color="auto"/>
              <w:bottom w:val="single" w:sz="4" w:space="0" w:color="auto"/>
              <w:right w:val="single" w:sz="4" w:space="0" w:color="auto"/>
            </w:tcBorders>
          </w:tcPr>
          <w:p w14:paraId="0ABB075A"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4415BE18"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Safe Adventure SRL</w:t>
            </w:r>
          </w:p>
        </w:tc>
        <w:tc>
          <w:tcPr>
            <w:tcW w:w="1593" w:type="dxa"/>
            <w:tcBorders>
              <w:top w:val="single" w:sz="4" w:space="0" w:color="auto"/>
              <w:left w:val="single" w:sz="4" w:space="0" w:color="auto"/>
              <w:bottom w:val="single" w:sz="4" w:space="0" w:color="auto"/>
              <w:right w:val="single" w:sz="4" w:space="0" w:color="auto"/>
            </w:tcBorders>
            <w:hideMark/>
          </w:tcPr>
          <w:p w14:paraId="112A739E"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291,250</w:t>
            </w:r>
          </w:p>
        </w:tc>
        <w:tc>
          <w:tcPr>
            <w:tcW w:w="1593" w:type="dxa"/>
            <w:tcBorders>
              <w:top w:val="single" w:sz="4" w:space="0" w:color="auto"/>
              <w:left w:val="single" w:sz="4" w:space="0" w:color="auto"/>
              <w:bottom w:val="single" w:sz="4" w:space="0" w:color="auto"/>
              <w:right w:val="single" w:sz="4" w:space="0" w:color="auto"/>
            </w:tcBorders>
            <w:hideMark/>
          </w:tcPr>
          <w:p w14:paraId="24A22029"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291,250</w:t>
            </w:r>
          </w:p>
        </w:tc>
        <w:tc>
          <w:tcPr>
            <w:tcW w:w="2247" w:type="dxa"/>
            <w:tcBorders>
              <w:top w:val="single" w:sz="4" w:space="0" w:color="auto"/>
              <w:left w:val="single" w:sz="4" w:space="0" w:color="auto"/>
              <w:bottom w:val="single" w:sz="4" w:space="0" w:color="auto"/>
              <w:right w:val="single" w:sz="4" w:space="0" w:color="auto"/>
            </w:tcBorders>
            <w:hideMark/>
          </w:tcPr>
          <w:p w14:paraId="7AB87B5D"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4.9980%</w:t>
            </w:r>
          </w:p>
        </w:tc>
      </w:tr>
      <w:tr w:rsidR="002B1ECE" w:rsidRPr="00B12D00" w14:paraId="09F6E8F0" w14:textId="77777777" w:rsidTr="00790BC7">
        <w:tc>
          <w:tcPr>
            <w:tcW w:w="834" w:type="dxa"/>
            <w:tcBorders>
              <w:top w:val="single" w:sz="4" w:space="0" w:color="auto"/>
              <w:left w:val="single" w:sz="4" w:space="0" w:color="auto"/>
              <w:bottom w:val="single" w:sz="4" w:space="0" w:color="auto"/>
              <w:right w:val="single" w:sz="4" w:space="0" w:color="auto"/>
            </w:tcBorders>
          </w:tcPr>
          <w:p w14:paraId="466ABE3D"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8111550"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Judele</w:t>
            </w:r>
            <w:proofErr w:type="spellEnd"/>
            <w:r w:rsidRPr="00B12D00">
              <w:rPr>
                <w:i/>
                <w:iCs/>
                <w:sz w:val="20"/>
                <w:szCs w:val="20"/>
                <w:lang w:val="en-GB"/>
              </w:rPr>
              <w:t xml:space="preserve"> </w:t>
            </w:r>
            <w:proofErr w:type="spellStart"/>
            <w:r w:rsidRPr="00B12D00">
              <w:rPr>
                <w:i/>
                <w:iCs/>
                <w:sz w:val="20"/>
                <w:szCs w:val="20"/>
                <w:lang w:val="en-GB"/>
              </w:rPr>
              <w:t>Stelian</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126B47CD"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200,000</w:t>
            </w:r>
          </w:p>
        </w:tc>
        <w:tc>
          <w:tcPr>
            <w:tcW w:w="1593" w:type="dxa"/>
            <w:tcBorders>
              <w:top w:val="single" w:sz="4" w:space="0" w:color="auto"/>
              <w:left w:val="single" w:sz="4" w:space="0" w:color="auto"/>
              <w:bottom w:val="single" w:sz="4" w:space="0" w:color="auto"/>
              <w:right w:val="single" w:sz="4" w:space="0" w:color="auto"/>
            </w:tcBorders>
            <w:hideMark/>
          </w:tcPr>
          <w:p w14:paraId="38AE3D9E"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200,000</w:t>
            </w:r>
          </w:p>
        </w:tc>
        <w:tc>
          <w:tcPr>
            <w:tcW w:w="2247" w:type="dxa"/>
            <w:tcBorders>
              <w:top w:val="single" w:sz="4" w:space="0" w:color="auto"/>
              <w:left w:val="single" w:sz="4" w:space="0" w:color="auto"/>
              <w:bottom w:val="single" w:sz="4" w:space="0" w:color="auto"/>
              <w:right w:val="single" w:sz="4" w:space="0" w:color="auto"/>
            </w:tcBorders>
            <w:hideMark/>
          </w:tcPr>
          <w:p w14:paraId="0F7EAE71"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3.4320%</w:t>
            </w:r>
          </w:p>
        </w:tc>
      </w:tr>
      <w:tr w:rsidR="002B1ECE" w:rsidRPr="00B12D00" w14:paraId="00088905" w14:textId="77777777" w:rsidTr="00790BC7">
        <w:tc>
          <w:tcPr>
            <w:tcW w:w="834" w:type="dxa"/>
            <w:tcBorders>
              <w:top w:val="single" w:sz="4" w:space="0" w:color="auto"/>
              <w:left w:val="single" w:sz="4" w:space="0" w:color="auto"/>
              <w:bottom w:val="single" w:sz="4" w:space="0" w:color="auto"/>
              <w:right w:val="single" w:sz="4" w:space="0" w:color="auto"/>
            </w:tcBorders>
          </w:tcPr>
          <w:p w14:paraId="60530864"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6C75CFEC"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Leonard Leca</w:t>
            </w:r>
          </w:p>
        </w:tc>
        <w:tc>
          <w:tcPr>
            <w:tcW w:w="1593" w:type="dxa"/>
            <w:tcBorders>
              <w:top w:val="single" w:sz="4" w:space="0" w:color="auto"/>
              <w:left w:val="single" w:sz="4" w:space="0" w:color="auto"/>
              <w:bottom w:val="single" w:sz="4" w:space="0" w:color="auto"/>
              <w:right w:val="single" w:sz="4" w:space="0" w:color="auto"/>
            </w:tcBorders>
            <w:hideMark/>
          </w:tcPr>
          <w:p w14:paraId="7EB68AA4"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175,000</w:t>
            </w:r>
          </w:p>
        </w:tc>
        <w:tc>
          <w:tcPr>
            <w:tcW w:w="1593" w:type="dxa"/>
            <w:tcBorders>
              <w:top w:val="single" w:sz="4" w:space="0" w:color="auto"/>
              <w:left w:val="single" w:sz="4" w:space="0" w:color="auto"/>
              <w:bottom w:val="single" w:sz="4" w:space="0" w:color="auto"/>
              <w:right w:val="single" w:sz="4" w:space="0" w:color="auto"/>
            </w:tcBorders>
            <w:hideMark/>
          </w:tcPr>
          <w:p w14:paraId="3BF1A3CC"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175,000</w:t>
            </w:r>
          </w:p>
        </w:tc>
        <w:tc>
          <w:tcPr>
            <w:tcW w:w="2247" w:type="dxa"/>
            <w:tcBorders>
              <w:top w:val="single" w:sz="4" w:space="0" w:color="auto"/>
              <w:left w:val="single" w:sz="4" w:space="0" w:color="auto"/>
              <w:bottom w:val="single" w:sz="4" w:space="0" w:color="auto"/>
              <w:right w:val="single" w:sz="4" w:space="0" w:color="auto"/>
            </w:tcBorders>
            <w:hideMark/>
          </w:tcPr>
          <w:p w14:paraId="4025AA71"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3.0030%</w:t>
            </w:r>
          </w:p>
        </w:tc>
      </w:tr>
      <w:tr w:rsidR="002B1ECE" w:rsidRPr="00B12D00" w14:paraId="37768372" w14:textId="77777777" w:rsidTr="00790BC7">
        <w:tc>
          <w:tcPr>
            <w:tcW w:w="834" w:type="dxa"/>
            <w:tcBorders>
              <w:top w:val="single" w:sz="4" w:space="0" w:color="auto"/>
              <w:left w:val="single" w:sz="4" w:space="0" w:color="auto"/>
              <w:bottom w:val="single" w:sz="4" w:space="0" w:color="auto"/>
              <w:right w:val="single" w:sz="4" w:space="0" w:color="auto"/>
            </w:tcBorders>
          </w:tcPr>
          <w:p w14:paraId="627D41BB"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7A4F969F"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 xml:space="preserve">PPA </w:t>
            </w:r>
            <w:proofErr w:type="spellStart"/>
            <w:r w:rsidRPr="00B12D00">
              <w:rPr>
                <w:i/>
                <w:iCs/>
                <w:sz w:val="20"/>
                <w:szCs w:val="20"/>
                <w:lang w:val="en-GB"/>
              </w:rPr>
              <w:t>Investitii</w:t>
            </w:r>
            <w:proofErr w:type="spellEnd"/>
            <w:r w:rsidRPr="00B12D00">
              <w:rPr>
                <w:i/>
                <w:iCs/>
                <w:sz w:val="20"/>
                <w:szCs w:val="20"/>
                <w:lang w:val="en-GB"/>
              </w:rPr>
              <w:t xml:space="preserve"> SRL</w:t>
            </w:r>
          </w:p>
        </w:tc>
        <w:tc>
          <w:tcPr>
            <w:tcW w:w="1593" w:type="dxa"/>
            <w:tcBorders>
              <w:top w:val="single" w:sz="4" w:space="0" w:color="auto"/>
              <w:left w:val="single" w:sz="4" w:space="0" w:color="auto"/>
              <w:bottom w:val="single" w:sz="4" w:space="0" w:color="auto"/>
              <w:right w:val="single" w:sz="4" w:space="0" w:color="auto"/>
            </w:tcBorders>
            <w:hideMark/>
          </w:tcPr>
          <w:p w14:paraId="5A524A9F"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162,500</w:t>
            </w:r>
          </w:p>
        </w:tc>
        <w:tc>
          <w:tcPr>
            <w:tcW w:w="1593" w:type="dxa"/>
            <w:tcBorders>
              <w:top w:val="single" w:sz="4" w:space="0" w:color="auto"/>
              <w:left w:val="single" w:sz="4" w:space="0" w:color="auto"/>
              <w:bottom w:val="single" w:sz="4" w:space="0" w:color="auto"/>
              <w:right w:val="single" w:sz="4" w:space="0" w:color="auto"/>
            </w:tcBorders>
            <w:hideMark/>
          </w:tcPr>
          <w:p w14:paraId="22058F27"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162,500</w:t>
            </w:r>
          </w:p>
        </w:tc>
        <w:tc>
          <w:tcPr>
            <w:tcW w:w="2247" w:type="dxa"/>
            <w:tcBorders>
              <w:top w:val="single" w:sz="4" w:space="0" w:color="auto"/>
              <w:left w:val="single" w:sz="4" w:space="0" w:color="auto"/>
              <w:bottom w:val="single" w:sz="4" w:space="0" w:color="auto"/>
              <w:right w:val="single" w:sz="4" w:space="0" w:color="auto"/>
            </w:tcBorders>
            <w:hideMark/>
          </w:tcPr>
          <w:p w14:paraId="4A519965"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2.7890%</w:t>
            </w:r>
          </w:p>
        </w:tc>
      </w:tr>
      <w:tr w:rsidR="002B1ECE" w:rsidRPr="00B12D00" w14:paraId="05138170" w14:textId="77777777" w:rsidTr="00790BC7">
        <w:tc>
          <w:tcPr>
            <w:tcW w:w="834" w:type="dxa"/>
            <w:tcBorders>
              <w:top w:val="single" w:sz="4" w:space="0" w:color="auto"/>
              <w:left w:val="single" w:sz="4" w:space="0" w:color="auto"/>
              <w:bottom w:val="single" w:sz="4" w:space="0" w:color="auto"/>
              <w:right w:val="single" w:sz="4" w:space="0" w:color="auto"/>
            </w:tcBorders>
          </w:tcPr>
          <w:p w14:paraId="589D7864"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C20753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 xml:space="preserve">Stefan Andrei </w:t>
            </w:r>
            <w:proofErr w:type="spellStart"/>
            <w:r w:rsidRPr="00B12D00">
              <w:rPr>
                <w:i/>
                <w:iCs/>
                <w:sz w:val="20"/>
                <w:szCs w:val="20"/>
                <w:lang w:val="en-GB"/>
              </w:rPr>
              <w:t>Valeriu</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743D6D22"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162,500</w:t>
            </w:r>
          </w:p>
        </w:tc>
        <w:tc>
          <w:tcPr>
            <w:tcW w:w="1593" w:type="dxa"/>
            <w:tcBorders>
              <w:top w:val="single" w:sz="4" w:space="0" w:color="auto"/>
              <w:left w:val="single" w:sz="4" w:space="0" w:color="auto"/>
              <w:bottom w:val="single" w:sz="4" w:space="0" w:color="auto"/>
              <w:right w:val="single" w:sz="4" w:space="0" w:color="auto"/>
            </w:tcBorders>
            <w:hideMark/>
          </w:tcPr>
          <w:p w14:paraId="7390AD5B"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162,500</w:t>
            </w:r>
          </w:p>
        </w:tc>
        <w:tc>
          <w:tcPr>
            <w:tcW w:w="2247" w:type="dxa"/>
            <w:tcBorders>
              <w:top w:val="single" w:sz="4" w:space="0" w:color="auto"/>
              <w:left w:val="single" w:sz="4" w:space="0" w:color="auto"/>
              <w:bottom w:val="single" w:sz="4" w:space="0" w:color="auto"/>
              <w:right w:val="single" w:sz="4" w:space="0" w:color="auto"/>
            </w:tcBorders>
            <w:hideMark/>
          </w:tcPr>
          <w:p w14:paraId="10576D94"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2.7890%</w:t>
            </w:r>
          </w:p>
        </w:tc>
      </w:tr>
      <w:tr w:rsidR="002B1ECE" w:rsidRPr="00B12D00" w14:paraId="100A6722" w14:textId="77777777" w:rsidTr="00790BC7">
        <w:tc>
          <w:tcPr>
            <w:tcW w:w="834" w:type="dxa"/>
            <w:tcBorders>
              <w:top w:val="single" w:sz="4" w:space="0" w:color="auto"/>
              <w:left w:val="single" w:sz="4" w:space="0" w:color="auto"/>
              <w:bottom w:val="single" w:sz="4" w:space="0" w:color="auto"/>
              <w:right w:val="single" w:sz="4" w:space="0" w:color="auto"/>
            </w:tcBorders>
          </w:tcPr>
          <w:p w14:paraId="585961C7"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7809030E"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Mandache</w:t>
            </w:r>
            <w:proofErr w:type="spellEnd"/>
            <w:r w:rsidRPr="00B12D00">
              <w:rPr>
                <w:i/>
                <w:iCs/>
                <w:sz w:val="20"/>
                <w:szCs w:val="20"/>
                <w:lang w:val="en-GB"/>
              </w:rPr>
              <w:t xml:space="preserve"> Gabriel</w:t>
            </w:r>
          </w:p>
        </w:tc>
        <w:tc>
          <w:tcPr>
            <w:tcW w:w="1593" w:type="dxa"/>
            <w:tcBorders>
              <w:top w:val="single" w:sz="4" w:space="0" w:color="auto"/>
              <w:left w:val="single" w:sz="4" w:space="0" w:color="auto"/>
              <w:bottom w:val="single" w:sz="4" w:space="0" w:color="auto"/>
              <w:right w:val="single" w:sz="4" w:space="0" w:color="auto"/>
            </w:tcBorders>
            <w:hideMark/>
          </w:tcPr>
          <w:p w14:paraId="0CC72248"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162,500</w:t>
            </w:r>
          </w:p>
        </w:tc>
        <w:tc>
          <w:tcPr>
            <w:tcW w:w="1593" w:type="dxa"/>
            <w:tcBorders>
              <w:top w:val="single" w:sz="4" w:space="0" w:color="auto"/>
              <w:left w:val="single" w:sz="4" w:space="0" w:color="auto"/>
              <w:bottom w:val="single" w:sz="4" w:space="0" w:color="auto"/>
              <w:right w:val="single" w:sz="4" w:space="0" w:color="auto"/>
            </w:tcBorders>
            <w:hideMark/>
          </w:tcPr>
          <w:p w14:paraId="4E7AD0BD"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162,500</w:t>
            </w:r>
          </w:p>
        </w:tc>
        <w:tc>
          <w:tcPr>
            <w:tcW w:w="2247" w:type="dxa"/>
            <w:tcBorders>
              <w:top w:val="single" w:sz="4" w:space="0" w:color="auto"/>
              <w:left w:val="single" w:sz="4" w:space="0" w:color="auto"/>
              <w:bottom w:val="single" w:sz="4" w:space="0" w:color="auto"/>
              <w:right w:val="single" w:sz="4" w:space="0" w:color="auto"/>
            </w:tcBorders>
            <w:hideMark/>
          </w:tcPr>
          <w:p w14:paraId="58A6BF6C"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r w:rsidRPr="00B12D00">
              <w:rPr>
                <w:i/>
                <w:iCs/>
                <w:sz w:val="20"/>
                <w:szCs w:val="20"/>
                <w:lang w:val="en-GB"/>
              </w:rPr>
              <w:t>2.7890%</w:t>
            </w:r>
          </w:p>
        </w:tc>
      </w:tr>
      <w:tr w:rsidR="002B1ECE" w:rsidRPr="00B12D00" w14:paraId="4678CC1C" w14:textId="77777777" w:rsidTr="00790BC7">
        <w:tc>
          <w:tcPr>
            <w:tcW w:w="834" w:type="dxa"/>
            <w:tcBorders>
              <w:top w:val="single" w:sz="4" w:space="0" w:color="auto"/>
              <w:left w:val="single" w:sz="4" w:space="0" w:color="auto"/>
              <w:bottom w:val="single" w:sz="4" w:space="0" w:color="auto"/>
              <w:right w:val="single" w:sz="4" w:space="0" w:color="auto"/>
            </w:tcBorders>
          </w:tcPr>
          <w:p w14:paraId="7A232F1B"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2D32202"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Rapotan</w:t>
            </w:r>
            <w:proofErr w:type="spellEnd"/>
            <w:r w:rsidRPr="00B12D00">
              <w:rPr>
                <w:i/>
                <w:iCs/>
                <w:sz w:val="20"/>
                <w:szCs w:val="20"/>
                <w:lang w:val="en-GB"/>
              </w:rPr>
              <w:t xml:space="preserve"> Angelica</w:t>
            </w:r>
          </w:p>
        </w:tc>
        <w:tc>
          <w:tcPr>
            <w:tcW w:w="1593" w:type="dxa"/>
            <w:tcBorders>
              <w:top w:val="single" w:sz="4" w:space="0" w:color="auto"/>
              <w:left w:val="single" w:sz="4" w:space="0" w:color="auto"/>
              <w:bottom w:val="single" w:sz="4" w:space="0" w:color="auto"/>
              <w:right w:val="single" w:sz="4" w:space="0" w:color="auto"/>
            </w:tcBorders>
            <w:hideMark/>
          </w:tcPr>
          <w:p w14:paraId="68CC82A9"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125,000</w:t>
            </w:r>
          </w:p>
        </w:tc>
        <w:tc>
          <w:tcPr>
            <w:tcW w:w="1593" w:type="dxa"/>
            <w:tcBorders>
              <w:top w:val="single" w:sz="4" w:space="0" w:color="auto"/>
              <w:left w:val="single" w:sz="4" w:space="0" w:color="auto"/>
              <w:bottom w:val="single" w:sz="4" w:space="0" w:color="auto"/>
              <w:right w:val="single" w:sz="4" w:space="0" w:color="auto"/>
            </w:tcBorders>
            <w:hideMark/>
          </w:tcPr>
          <w:p w14:paraId="08BD88BB"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125,000</w:t>
            </w:r>
          </w:p>
        </w:tc>
        <w:tc>
          <w:tcPr>
            <w:tcW w:w="2247" w:type="dxa"/>
            <w:tcBorders>
              <w:top w:val="single" w:sz="4" w:space="0" w:color="auto"/>
              <w:left w:val="single" w:sz="4" w:space="0" w:color="auto"/>
              <w:bottom w:val="single" w:sz="4" w:space="0" w:color="auto"/>
              <w:right w:val="single" w:sz="4" w:space="0" w:color="auto"/>
            </w:tcBorders>
            <w:hideMark/>
          </w:tcPr>
          <w:p w14:paraId="6A3320A8"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2.1450%</w:t>
            </w:r>
          </w:p>
        </w:tc>
      </w:tr>
      <w:tr w:rsidR="002B1ECE" w:rsidRPr="00B12D00" w14:paraId="6E5490C9" w14:textId="77777777" w:rsidTr="00790BC7">
        <w:tc>
          <w:tcPr>
            <w:tcW w:w="834" w:type="dxa"/>
            <w:tcBorders>
              <w:top w:val="single" w:sz="4" w:space="0" w:color="auto"/>
              <w:left w:val="single" w:sz="4" w:space="0" w:color="auto"/>
              <w:bottom w:val="single" w:sz="4" w:space="0" w:color="auto"/>
              <w:right w:val="single" w:sz="4" w:space="0" w:color="auto"/>
            </w:tcBorders>
          </w:tcPr>
          <w:p w14:paraId="233B2A69"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FD6C8A0"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 xml:space="preserve">Radu </w:t>
            </w:r>
            <w:proofErr w:type="spellStart"/>
            <w:r w:rsidRPr="00B12D00">
              <w:rPr>
                <w:i/>
                <w:iCs/>
                <w:sz w:val="20"/>
                <w:szCs w:val="20"/>
                <w:lang w:val="en-GB"/>
              </w:rPr>
              <w:t>Rosu</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5DDB6ABB"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119,000</w:t>
            </w:r>
          </w:p>
        </w:tc>
        <w:tc>
          <w:tcPr>
            <w:tcW w:w="1593" w:type="dxa"/>
            <w:tcBorders>
              <w:top w:val="single" w:sz="4" w:space="0" w:color="auto"/>
              <w:left w:val="single" w:sz="4" w:space="0" w:color="auto"/>
              <w:bottom w:val="single" w:sz="4" w:space="0" w:color="auto"/>
              <w:right w:val="single" w:sz="4" w:space="0" w:color="auto"/>
            </w:tcBorders>
            <w:hideMark/>
          </w:tcPr>
          <w:p w14:paraId="459A622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119,000</w:t>
            </w:r>
          </w:p>
        </w:tc>
        <w:tc>
          <w:tcPr>
            <w:tcW w:w="2247" w:type="dxa"/>
            <w:tcBorders>
              <w:top w:val="single" w:sz="4" w:space="0" w:color="auto"/>
              <w:left w:val="single" w:sz="4" w:space="0" w:color="auto"/>
              <w:bottom w:val="single" w:sz="4" w:space="0" w:color="auto"/>
              <w:right w:val="single" w:sz="4" w:space="0" w:color="auto"/>
            </w:tcBorders>
            <w:hideMark/>
          </w:tcPr>
          <w:p w14:paraId="4EB419F4"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2.0420%</w:t>
            </w:r>
          </w:p>
        </w:tc>
      </w:tr>
      <w:tr w:rsidR="002B1ECE" w:rsidRPr="00B12D00" w14:paraId="4A69D43B" w14:textId="77777777" w:rsidTr="00790BC7">
        <w:tc>
          <w:tcPr>
            <w:tcW w:w="834" w:type="dxa"/>
            <w:tcBorders>
              <w:top w:val="single" w:sz="4" w:space="0" w:color="auto"/>
              <w:left w:val="single" w:sz="4" w:space="0" w:color="auto"/>
              <w:bottom w:val="single" w:sz="4" w:space="0" w:color="auto"/>
              <w:right w:val="single" w:sz="4" w:space="0" w:color="auto"/>
            </w:tcBorders>
          </w:tcPr>
          <w:p w14:paraId="3D43657B"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tcPr>
          <w:p w14:paraId="5D990044" w14:textId="77777777" w:rsidR="002B1ECE" w:rsidRPr="00B12D00" w:rsidRDefault="002B1ECE" w:rsidP="00790BC7">
            <w:pPr>
              <w:pStyle w:val="Default"/>
              <w:jc w:val="center"/>
              <w:rPr>
                <w:i/>
                <w:iCs/>
                <w:sz w:val="20"/>
                <w:szCs w:val="20"/>
                <w:lang w:val="en-GB"/>
              </w:rPr>
            </w:pPr>
            <w:proofErr w:type="spellStart"/>
            <w:r w:rsidRPr="00B12D00">
              <w:rPr>
                <w:i/>
                <w:iCs/>
                <w:sz w:val="20"/>
                <w:szCs w:val="20"/>
                <w:lang w:val="en-GB"/>
              </w:rPr>
              <w:t>Stefanescu</w:t>
            </w:r>
            <w:proofErr w:type="spellEnd"/>
            <w:r w:rsidRPr="00B12D00">
              <w:rPr>
                <w:i/>
                <w:iCs/>
                <w:sz w:val="20"/>
                <w:szCs w:val="20"/>
                <w:lang w:val="en-GB"/>
              </w:rPr>
              <w:t xml:space="preserve"> Cristian </w:t>
            </w:r>
          </w:p>
          <w:p w14:paraId="51AC0FB6"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p>
        </w:tc>
        <w:tc>
          <w:tcPr>
            <w:tcW w:w="1593" w:type="dxa"/>
            <w:tcBorders>
              <w:top w:val="single" w:sz="4" w:space="0" w:color="auto"/>
              <w:left w:val="single" w:sz="4" w:space="0" w:color="auto"/>
              <w:bottom w:val="single" w:sz="4" w:space="0" w:color="auto"/>
              <w:right w:val="single" w:sz="4" w:space="0" w:color="auto"/>
            </w:tcBorders>
            <w:hideMark/>
          </w:tcPr>
          <w:p w14:paraId="50E39F3E"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100,000</w:t>
            </w:r>
          </w:p>
        </w:tc>
        <w:tc>
          <w:tcPr>
            <w:tcW w:w="1593" w:type="dxa"/>
            <w:tcBorders>
              <w:top w:val="single" w:sz="4" w:space="0" w:color="auto"/>
              <w:left w:val="single" w:sz="4" w:space="0" w:color="auto"/>
              <w:bottom w:val="single" w:sz="4" w:space="0" w:color="auto"/>
              <w:right w:val="single" w:sz="4" w:space="0" w:color="auto"/>
            </w:tcBorders>
            <w:hideMark/>
          </w:tcPr>
          <w:p w14:paraId="4760FD77"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100,000</w:t>
            </w:r>
          </w:p>
        </w:tc>
        <w:tc>
          <w:tcPr>
            <w:tcW w:w="2247" w:type="dxa"/>
            <w:tcBorders>
              <w:top w:val="single" w:sz="4" w:space="0" w:color="auto"/>
              <w:left w:val="single" w:sz="4" w:space="0" w:color="auto"/>
              <w:bottom w:val="single" w:sz="4" w:space="0" w:color="auto"/>
              <w:right w:val="single" w:sz="4" w:space="0" w:color="auto"/>
            </w:tcBorders>
          </w:tcPr>
          <w:p w14:paraId="6EE8A64E" w14:textId="77777777" w:rsidR="002B1ECE" w:rsidRPr="00B12D00" w:rsidRDefault="002B1ECE" w:rsidP="00790BC7">
            <w:pPr>
              <w:pStyle w:val="Default"/>
              <w:jc w:val="center"/>
              <w:rPr>
                <w:i/>
                <w:iCs/>
                <w:sz w:val="20"/>
                <w:szCs w:val="20"/>
                <w:lang w:val="en-GB"/>
              </w:rPr>
            </w:pPr>
            <w:r w:rsidRPr="00B12D00">
              <w:rPr>
                <w:i/>
                <w:iCs/>
                <w:sz w:val="20"/>
                <w:szCs w:val="20"/>
                <w:lang w:val="en-GB"/>
              </w:rPr>
              <w:t xml:space="preserve">1.7160% </w:t>
            </w:r>
          </w:p>
          <w:p w14:paraId="6E40E3A3"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p>
        </w:tc>
      </w:tr>
      <w:tr w:rsidR="002B1ECE" w:rsidRPr="00B12D00" w14:paraId="583C683D" w14:textId="77777777" w:rsidTr="00790BC7">
        <w:tc>
          <w:tcPr>
            <w:tcW w:w="834" w:type="dxa"/>
            <w:tcBorders>
              <w:top w:val="single" w:sz="4" w:space="0" w:color="auto"/>
              <w:left w:val="single" w:sz="4" w:space="0" w:color="auto"/>
              <w:bottom w:val="single" w:sz="4" w:space="0" w:color="auto"/>
              <w:right w:val="single" w:sz="4" w:space="0" w:color="auto"/>
            </w:tcBorders>
          </w:tcPr>
          <w:p w14:paraId="58FFCA8D"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680A6B5F"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Mihaescu</w:t>
            </w:r>
            <w:proofErr w:type="spellEnd"/>
            <w:r w:rsidRPr="00B12D00">
              <w:rPr>
                <w:i/>
                <w:iCs/>
                <w:sz w:val="20"/>
                <w:szCs w:val="20"/>
                <w:lang w:val="en-GB"/>
              </w:rPr>
              <w:t xml:space="preserve"> Theodor</w:t>
            </w:r>
          </w:p>
        </w:tc>
        <w:tc>
          <w:tcPr>
            <w:tcW w:w="1593" w:type="dxa"/>
            <w:tcBorders>
              <w:top w:val="single" w:sz="4" w:space="0" w:color="auto"/>
              <w:left w:val="single" w:sz="4" w:space="0" w:color="auto"/>
              <w:bottom w:val="single" w:sz="4" w:space="0" w:color="auto"/>
              <w:right w:val="single" w:sz="4" w:space="0" w:color="auto"/>
            </w:tcBorders>
            <w:hideMark/>
          </w:tcPr>
          <w:p w14:paraId="72C607C8"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59,500</w:t>
            </w:r>
          </w:p>
        </w:tc>
        <w:tc>
          <w:tcPr>
            <w:tcW w:w="1593" w:type="dxa"/>
            <w:tcBorders>
              <w:top w:val="single" w:sz="4" w:space="0" w:color="auto"/>
              <w:left w:val="single" w:sz="4" w:space="0" w:color="auto"/>
              <w:bottom w:val="single" w:sz="4" w:space="0" w:color="auto"/>
              <w:right w:val="single" w:sz="4" w:space="0" w:color="auto"/>
            </w:tcBorders>
            <w:hideMark/>
          </w:tcPr>
          <w:p w14:paraId="32256F8E"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59,500</w:t>
            </w:r>
          </w:p>
        </w:tc>
        <w:tc>
          <w:tcPr>
            <w:tcW w:w="2247" w:type="dxa"/>
            <w:tcBorders>
              <w:top w:val="single" w:sz="4" w:space="0" w:color="auto"/>
              <w:left w:val="single" w:sz="4" w:space="0" w:color="auto"/>
              <w:bottom w:val="single" w:sz="4" w:space="0" w:color="auto"/>
              <w:right w:val="single" w:sz="4" w:space="0" w:color="auto"/>
            </w:tcBorders>
            <w:hideMark/>
          </w:tcPr>
          <w:p w14:paraId="613563A4"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r w:rsidRPr="00B12D00">
              <w:rPr>
                <w:i/>
                <w:iCs/>
                <w:sz w:val="20"/>
                <w:szCs w:val="20"/>
                <w:lang w:val="en-GB"/>
              </w:rPr>
              <w:t>1.0210%</w:t>
            </w:r>
          </w:p>
        </w:tc>
      </w:tr>
      <w:tr w:rsidR="002B1ECE" w:rsidRPr="00B12D00" w14:paraId="50090E92" w14:textId="77777777" w:rsidTr="00790BC7">
        <w:tc>
          <w:tcPr>
            <w:tcW w:w="834" w:type="dxa"/>
            <w:tcBorders>
              <w:top w:val="single" w:sz="4" w:space="0" w:color="auto"/>
              <w:left w:val="single" w:sz="4" w:space="0" w:color="auto"/>
              <w:bottom w:val="single" w:sz="4" w:space="0" w:color="auto"/>
              <w:right w:val="single" w:sz="4" w:space="0" w:color="auto"/>
            </w:tcBorders>
          </w:tcPr>
          <w:p w14:paraId="2077C7F3"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E3E7C50"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 xml:space="preserve">Dan </w:t>
            </w:r>
            <w:proofErr w:type="spellStart"/>
            <w:r w:rsidRPr="00B12D00">
              <w:rPr>
                <w:i/>
                <w:iCs/>
                <w:sz w:val="20"/>
                <w:szCs w:val="20"/>
                <w:lang w:val="en-GB"/>
              </w:rPr>
              <w:t>Manolescu</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2E33C408"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58,250</w:t>
            </w:r>
          </w:p>
        </w:tc>
        <w:tc>
          <w:tcPr>
            <w:tcW w:w="1593" w:type="dxa"/>
            <w:tcBorders>
              <w:top w:val="single" w:sz="4" w:space="0" w:color="auto"/>
              <w:left w:val="single" w:sz="4" w:space="0" w:color="auto"/>
              <w:bottom w:val="single" w:sz="4" w:space="0" w:color="auto"/>
              <w:right w:val="single" w:sz="4" w:space="0" w:color="auto"/>
            </w:tcBorders>
            <w:hideMark/>
          </w:tcPr>
          <w:p w14:paraId="12F43EE0"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58,250</w:t>
            </w:r>
          </w:p>
        </w:tc>
        <w:tc>
          <w:tcPr>
            <w:tcW w:w="2247" w:type="dxa"/>
            <w:tcBorders>
              <w:top w:val="single" w:sz="4" w:space="0" w:color="auto"/>
              <w:left w:val="single" w:sz="4" w:space="0" w:color="auto"/>
              <w:bottom w:val="single" w:sz="4" w:space="0" w:color="auto"/>
              <w:right w:val="single" w:sz="4" w:space="0" w:color="auto"/>
            </w:tcBorders>
            <w:hideMark/>
          </w:tcPr>
          <w:p w14:paraId="3F1CD44B"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1.0000%</w:t>
            </w:r>
          </w:p>
        </w:tc>
      </w:tr>
      <w:tr w:rsidR="002B1ECE" w:rsidRPr="00B12D00" w14:paraId="329D339A" w14:textId="77777777" w:rsidTr="00790BC7">
        <w:tc>
          <w:tcPr>
            <w:tcW w:w="834" w:type="dxa"/>
            <w:tcBorders>
              <w:top w:val="single" w:sz="4" w:space="0" w:color="auto"/>
              <w:left w:val="single" w:sz="4" w:space="0" w:color="auto"/>
              <w:bottom w:val="single" w:sz="4" w:space="0" w:color="auto"/>
              <w:right w:val="single" w:sz="4" w:space="0" w:color="auto"/>
            </w:tcBorders>
          </w:tcPr>
          <w:p w14:paraId="0680E244"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974FB69"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Scafa</w:t>
            </w:r>
            <w:proofErr w:type="spellEnd"/>
            <w:r w:rsidRPr="00B12D00">
              <w:rPr>
                <w:i/>
                <w:iCs/>
                <w:sz w:val="20"/>
                <w:szCs w:val="20"/>
                <w:lang w:val="en-GB"/>
              </w:rPr>
              <w:t xml:space="preserve"> Cristian</w:t>
            </w:r>
          </w:p>
        </w:tc>
        <w:tc>
          <w:tcPr>
            <w:tcW w:w="1593" w:type="dxa"/>
            <w:tcBorders>
              <w:top w:val="single" w:sz="4" w:space="0" w:color="auto"/>
              <w:left w:val="single" w:sz="4" w:space="0" w:color="auto"/>
              <w:bottom w:val="single" w:sz="4" w:space="0" w:color="auto"/>
              <w:right w:val="single" w:sz="4" w:space="0" w:color="auto"/>
            </w:tcBorders>
            <w:hideMark/>
          </w:tcPr>
          <w:p w14:paraId="37DDA12B"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58,250</w:t>
            </w:r>
          </w:p>
        </w:tc>
        <w:tc>
          <w:tcPr>
            <w:tcW w:w="1593" w:type="dxa"/>
            <w:tcBorders>
              <w:top w:val="single" w:sz="4" w:space="0" w:color="auto"/>
              <w:left w:val="single" w:sz="4" w:space="0" w:color="auto"/>
              <w:bottom w:val="single" w:sz="4" w:space="0" w:color="auto"/>
              <w:right w:val="single" w:sz="4" w:space="0" w:color="auto"/>
            </w:tcBorders>
            <w:hideMark/>
          </w:tcPr>
          <w:p w14:paraId="4C7CC709"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58,250</w:t>
            </w:r>
          </w:p>
        </w:tc>
        <w:tc>
          <w:tcPr>
            <w:tcW w:w="2247" w:type="dxa"/>
            <w:tcBorders>
              <w:top w:val="single" w:sz="4" w:space="0" w:color="auto"/>
              <w:left w:val="single" w:sz="4" w:space="0" w:color="auto"/>
              <w:bottom w:val="single" w:sz="4" w:space="0" w:color="auto"/>
              <w:right w:val="single" w:sz="4" w:space="0" w:color="auto"/>
            </w:tcBorders>
            <w:hideMark/>
          </w:tcPr>
          <w:p w14:paraId="69EC8AFE"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r w:rsidRPr="00B12D00">
              <w:rPr>
                <w:i/>
                <w:iCs/>
                <w:sz w:val="20"/>
                <w:szCs w:val="20"/>
                <w:lang w:val="en-GB"/>
              </w:rPr>
              <w:t>1.0000%</w:t>
            </w:r>
          </w:p>
        </w:tc>
      </w:tr>
      <w:tr w:rsidR="002B1ECE" w:rsidRPr="00B12D00" w14:paraId="7DC95879" w14:textId="77777777" w:rsidTr="00790BC7">
        <w:tc>
          <w:tcPr>
            <w:tcW w:w="834" w:type="dxa"/>
            <w:tcBorders>
              <w:top w:val="single" w:sz="4" w:space="0" w:color="auto"/>
              <w:left w:val="single" w:sz="4" w:space="0" w:color="auto"/>
              <w:bottom w:val="single" w:sz="4" w:space="0" w:color="auto"/>
              <w:right w:val="single" w:sz="4" w:space="0" w:color="auto"/>
            </w:tcBorders>
          </w:tcPr>
          <w:p w14:paraId="53D1620D"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2AB750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Irina Anghel</w:t>
            </w:r>
          </w:p>
        </w:tc>
        <w:tc>
          <w:tcPr>
            <w:tcW w:w="1593" w:type="dxa"/>
            <w:tcBorders>
              <w:top w:val="single" w:sz="4" w:space="0" w:color="auto"/>
              <w:left w:val="single" w:sz="4" w:space="0" w:color="auto"/>
              <w:bottom w:val="single" w:sz="4" w:space="0" w:color="auto"/>
              <w:right w:val="single" w:sz="4" w:space="0" w:color="auto"/>
            </w:tcBorders>
            <w:hideMark/>
          </w:tcPr>
          <w:p w14:paraId="26B53B07"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58,125</w:t>
            </w:r>
          </w:p>
        </w:tc>
        <w:tc>
          <w:tcPr>
            <w:tcW w:w="1593" w:type="dxa"/>
            <w:tcBorders>
              <w:top w:val="single" w:sz="4" w:space="0" w:color="auto"/>
              <w:left w:val="single" w:sz="4" w:space="0" w:color="auto"/>
              <w:bottom w:val="single" w:sz="4" w:space="0" w:color="auto"/>
              <w:right w:val="single" w:sz="4" w:space="0" w:color="auto"/>
            </w:tcBorders>
            <w:hideMark/>
          </w:tcPr>
          <w:p w14:paraId="11A638D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58,125</w:t>
            </w:r>
          </w:p>
        </w:tc>
        <w:tc>
          <w:tcPr>
            <w:tcW w:w="2247" w:type="dxa"/>
            <w:tcBorders>
              <w:top w:val="single" w:sz="4" w:space="0" w:color="auto"/>
              <w:left w:val="single" w:sz="4" w:space="0" w:color="auto"/>
              <w:bottom w:val="single" w:sz="4" w:space="0" w:color="auto"/>
              <w:right w:val="single" w:sz="4" w:space="0" w:color="auto"/>
            </w:tcBorders>
            <w:hideMark/>
          </w:tcPr>
          <w:p w14:paraId="30DF338C"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0.9970%</w:t>
            </w:r>
          </w:p>
        </w:tc>
      </w:tr>
      <w:tr w:rsidR="002B1ECE" w:rsidRPr="00B12D00" w14:paraId="3121FD74" w14:textId="77777777" w:rsidTr="00790BC7">
        <w:tc>
          <w:tcPr>
            <w:tcW w:w="834" w:type="dxa"/>
            <w:tcBorders>
              <w:top w:val="single" w:sz="4" w:space="0" w:color="auto"/>
              <w:left w:val="single" w:sz="4" w:space="0" w:color="auto"/>
              <w:bottom w:val="single" w:sz="4" w:space="0" w:color="auto"/>
              <w:right w:val="single" w:sz="4" w:space="0" w:color="auto"/>
            </w:tcBorders>
          </w:tcPr>
          <w:p w14:paraId="30541943"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559EA32"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Marian Seitan</w:t>
            </w:r>
          </w:p>
        </w:tc>
        <w:tc>
          <w:tcPr>
            <w:tcW w:w="1593" w:type="dxa"/>
            <w:tcBorders>
              <w:top w:val="single" w:sz="4" w:space="0" w:color="auto"/>
              <w:left w:val="single" w:sz="4" w:space="0" w:color="auto"/>
              <w:bottom w:val="single" w:sz="4" w:space="0" w:color="auto"/>
              <w:right w:val="single" w:sz="4" w:space="0" w:color="auto"/>
            </w:tcBorders>
            <w:hideMark/>
          </w:tcPr>
          <w:p w14:paraId="057A4540"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58,125</w:t>
            </w:r>
          </w:p>
        </w:tc>
        <w:tc>
          <w:tcPr>
            <w:tcW w:w="1593" w:type="dxa"/>
            <w:tcBorders>
              <w:top w:val="single" w:sz="4" w:space="0" w:color="auto"/>
              <w:left w:val="single" w:sz="4" w:space="0" w:color="auto"/>
              <w:bottom w:val="single" w:sz="4" w:space="0" w:color="auto"/>
              <w:right w:val="single" w:sz="4" w:space="0" w:color="auto"/>
            </w:tcBorders>
            <w:hideMark/>
          </w:tcPr>
          <w:p w14:paraId="3EBF6DDC"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58,125</w:t>
            </w:r>
          </w:p>
        </w:tc>
        <w:tc>
          <w:tcPr>
            <w:tcW w:w="2247" w:type="dxa"/>
            <w:tcBorders>
              <w:top w:val="single" w:sz="4" w:space="0" w:color="auto"/>
              <w:left w:val="single" w:sz="4" w:space="0" w:color="auto"/>
              <w:bottom w:val="single" w:sz="4" w:space="0" w:color="auto"/>
              <w:right w:val="single" w:sz="4" w:space="0" w:color="auto"/>
            </w:tcBorders>
            <w:hideMark/>
          </w:tcPr>
          <w:p w14:paraId="50E660F2"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r w:rsidRPr="00B12D00">
              <w:rPr>
                <w:i/>
                <w:iCs/>
                <w:sz w:val="20"/>
                <w:szCs w:val="20"/>
                <w:lang w:val="en-GB"/>
              </w:rPr>
              <w:t>0.9970%</w:t>
            </w:r>
          </w:p>
        </w:tc>
      </w:tr>
      <w:tr w:rsidR="002B1ECE" w:rsidRPr="00B12D00" w14:paraId="7C26253F" w14:textId="77777777" w:rsidTr="00790BC7">
        <w:tc>
          <w:tcPr>
            <w:tcW w:w="834" w:type="dxa"/>
            <w:tcBorders>
              <w:top w:val="single" w:sz="4" w:space="0" w:color="auto"/>
              <w:left w:val="single" w:sz="4" w:space="0" w:color="auto"/>
              <w:bottom w:val="single" w:sz="4" w:space="0" w:color="auto"/>
              <w:right w:val="single" w:sz="4" w:space="0" w:color="auto"/>
            </w:tcBorders>
          </w:tcPr>
          <w:p w14:paraId="0005274F"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60C19ED8"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 xml:space="preserve">Pierre </w:t>
            </w:r>
            <w:proofErr w:type="spellStart"/>
            <w:r w:rsidRPr="00B12D00">
              <w:rPr>
                <w:i/>
                <w:iCs/>
                <w:sz w:val="20"/>
                <w:szCs w:val="20"/>
                <w:lang w:val="en-GB"/>
              </w:rPr>
              <w:t>Cammaert</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7EF7B78E"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29,750</w:t>
            </w:r>
          </w:p>
        </w:tc>
        <w:tc>
          <w:tcPr>
            <w:tcW w:w="1593" w:type="dxa"/>
            <w:tcBorders>
              <w:top w:val="single" w:sz="4" w:space="0" w:color="auto"/>
              <w:left w:val="single" w:sz="4" w:space="0" w:color="auto"/>
              <w:bottom w:val="single" w:sz="4" w:space="0" w:color="auto"/>
              <w:right w:val="single" w:sz="4" w:space="0" w:color="auto"/>
            </w:tcBorders>
            <w:hideMark/>
          </w:tcPr>
          <w:p w14:paraId="0049D0A7"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29,750</w:t>
            </w:r>
          </w:p>
        </w:tc>
        <w:tc>
          <w:tcPr>
            <w:tcW w:w="2247" w:type="dxa"/>
            <w:tcBorders>
              <w:top w:val="single" w:sz="4" w:space="0" w:color="auto"/>
              <w:left w:val="single" w:sz="4" w:space="0" w:color="auto"/>
              <w:bottom w:val="single" w:sz="4" w:space="0" w:color="auto"/>
              <w:right w:val="single" w:sz="4" w:space="0" w:color="auto"/>
            </w:tcBorders>
            <w:hideMark/>
          </w:tcPr>
          <w:p w14:paraId="2AD65922"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0.5110%</w:t>
            </w:r>
          </w:p>
        </w:tc>
      </w:tr>
      <w:tr w:rsidR="002B1ECE" w:rsidRPr="00B12D00" w14:paraId="7577E278" w14:textId="77777777" w:rsidTr="00790BC7">
        <w:tc>
          <w:tcPr>
            <w:tcW w:w="834" w:type="dxa"/>
            <w:tcBorders>
              <w:top w:val="single" w:sz="4" w:space="0" w:color="auto"/>
              <w:left w:val="single" w:sz="4" w:space="0" w:color="auto"/>
              <w:bottom w:val="single" w:sz="4" w:space="0" w:color="auto"/>
              <w:right w:val="single" w:sz="4" w:space="0" w:color="auto"/>
            </w:tcBorders>
          </w:tcPr>
          <w:p w14:paraId="5E6FDD71"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48F2620"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proofErr w:type="spellStart"/>
            <w:r w:rsidRPr="00B12D00">
              <w:rPr>
                <w:i/>
                <w:iCs/>
                <w:sz w:val="20"/>
                <w:szCs w:val="20"/>
                <w:lang w:val="en-GB"/>
              </w:rPr>
              <w:t>Georgescu</w:t>
            </w:r>
            <w:proofErr w:type="spellEnd"/>
            <w:r w:rsidRPr="00B12D00">
              <w:rPr>
                <w:i/>
                <w:iCs/>
                <w:sz w:val="20"/>
                <w:szCs w:val="20"/>
                <w:lang w:val="en-GB"/>
              </w:rPr>
              <w:t xml:space="preserve"> </w:t>
            </w:r>
            <w:proofErr w:type="spellStart"/>
            <w:r w:rsidRPr="00B12D00">
              <w:rPr>
                <w:i/>
                <w:iCs/>
                <w:sz w:val="20"/>
                <w:szCs w:val="20"/>
                <w:lang w:val="en-GB"/>
              </w:rPr>
              <w:t>Matei</w:t>
            </w:r>
            <w:proofErr w:type="spellEnd"/>
            <w:r w:rsidRPr="00B12D00">
              <w:rPr>
                <w:i/>
                <w:iCs/>
                <w:sz w:val="20"/>
                <w:szCs w:val="20"/>
                <w:lang w:val="en-GB"/>
              </w:rPr>
              <w:t xml:space="preserve"> Cristian</w:t>
            </w:r>
          </w:p>
        </w:tc>
        <w:tc>
          <w:tcPr>
            <w:tcW w:w="1593" w:type="dxa"/>
            <w:tcBorders>
              <w:top w:val="single" w:sz="4" w:space="0" w:color="auto"/>
              <w:left w:val="single" w:sz="4" w:space="0" w:color="auto"/>
              <w:bottom w:val="single" w:sz="4" w:space="0" w:color="auto"/>
              <w:right w:val="single" w:sz="4" w:space="0" w:color="auto"/>
            </w:tcBorders>
            <w:hideMark/>
          </w:tcPr>
          <w:p w14:paraId="02B6469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29,125</w:t>
            </w:r>
          </w:p>
        </w:tc>
        <w:tc>
          <w:tcPr>
            <w:tcW w:w="1593" w:type="dxa"/>
            <w:tcBorders>
              <w:top w:val="single" w:sz="4" w:space="0" w:color="auto"/>
              <w:left w:val="single" w:sz="4" w:space="0" w:color="auto"/>
              <w:bottom w:val="single" w:sz="4" w:space="0" w:color="auto"/>
              <w:right w:val="single" w:sz="4" w:space="0" w:color="auto"/>
            </w:tcBorders>
            <w:hideMark/>
          </w:tcPr>
          <w:p w14:paraId="25BE9B5F"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29,125</w:t>
            </w:r>
          </w:p>
        </w:tc>
        <w:tc>
          <w:tcPr>
            <w:tcW w:w="2247" w:type="dxa"/>
            <w:tcBorders>
              <w:top w:val="single" w:sz="4" w:space="0" w:color="auto"/>
              <w:left w:val="single" w:sz="4" w:space="0" w:color="auto"/>
              <w:bottom w:val="single" w:sz="4" w:space="0" w:color="auto"/>
              <w:right w:val="single" w:sz="4" w:space="0" w:color="auto"/>
            </w:tcBorders>
            <w:hideMark/>
          </w:tcPr>
          <w:p w14:paraId="1C5B4BCE"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0.5000%</w:t>
            </w:r>
          </w:p>
        </w:tc>
      </w:tr>
      <w:tr w:rsidR="002B1ECE" w:rsidRPr="00B12D00" w14:paraId="1D5B13AC" w14:textId="77777777" w:rsidTr="00790BC7">
        <w:tc>
          <w:tcPr>
            <w:tcW w:w="834" w:type="dxa"/>
            <w:tcBorders>
              <w:top w:val="single" w:sz="4" w:space="0" w:color="auto"/>
              <w:left w:val="single" w:sz="4" w:space="0" w:color="auto"/>
              <w:bottom w:val="single" w:sz="4" w:space="0" w:color="auto"/>
              <w:right w:val="single" w:sz="4" w:space="0" w:color="auto"/>
            </w:tcBorders>
          </w:tcPr>
          <w:p w14:paraId="1337FE1F"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661CADB9"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Zagan Liviu Gabriel</w:t>
            </w:r>
          </w:p>
        </w:tc>
        <w:tc>
          <w:tcPr>
            <w:tcW w:w="1593" w:type="dxa"/>
            <w:tcBorders>
              <w:top w:val="single" w:sz="4" w:space="0" w:color="auto"/>
              <w:left w:val="single" w:sz="4" w:space="0" w:color="auto"/>
              <w:bottom w:val="single" w:sz="4" w:space="0" w:color="auto"/>
              <w:right w:val="single" w:sz="4" w:space="0" w:color="auto"/>
            </w:tcBorders>
            <w:hideMark/>
          </w:tcPr>
          <w:p w14:paraId="75417077"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23,300</w:t>
            </w:r>
          </w:p>
        </w:tc>
        <w:tc>
          <w:tcPr>
            <w:tcW w:w="1593" w:type="dxa"/>
            <w:tcBorders>
              <w:top w:val="single" w:sz="4" w:space="0" w:color="auto"/>
              <w:left w:val="single" w:sz="4" w:space="0" w:color="auto"/>
              <w:bottom w:val="single" w:sz="4" w:space="0" w:color="auto"/>
              <w:right w:val="single" w:sz="4" w:space="0" w:color="auto"/>
            </w:tcBorders>
            <w:hideMark/>
          </w:tcPr>
          <w:p w14:paraId="6A847266"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i/>
                <w:iCs/>
                <w:sz w:val="20"/>
                <w:szCs w:val="20"/>
                <w:lang w:val="en-GB"/>
              </w:rPr>
              <w:t>23,300</w:t>
            </w:r>
          </w:p>
        </w:tc>
        <w:tc>
          <w:tcPr>
            <w:tcW w:w="2247" w:type="dxa"/>
            <w:tcBorders>
              <w:top w:val="single" w:sz="4" w:space="0" w:color="auto"/>
              <w:left w:val="single" w:sz="4" w:space="0" w:color="auto"/>
              <w:bottom w:val="single" w:sz="4" w:space="0" w:color="auto"/>
              <w:right w:val="single" w:sz="4" w:space="0" w:color="auto"/>
            </w:tcBorders>
            <w:hideMark/>
          </w:tcPr>
          <w:p w14:paraId="7625A5EB"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0.4000%</w:t>
            </w:r>
          </w:p>
        </w:tc>
      </w:tr>
      <w:tr w:rsidR="002B1ECE" w:rsidRPr="00B12D00" w14:paraId="2F730382" w14:textId="77777777" w:rsidTr="00790BC7">
        <w:tc>
          <w:tcPr>
            <w:tcW w:w="834" w:type="dxa"/>
            <w:tcBorders>
              <w:top w:val="single" w:sz="4" w:space="0" w:color="auto"/>
              <w:left w:val="single" w:sz="4" w:space="0" w:color="auto"/>
              <w:bottom w:val="single" w:sz="4" w:space="0" w:color="auto"/>
              <w:right w:val="single" w:sz="4" w:space="0" w:color="auto"/>
            </w:tcBorders>
          </w:tcPr>
          <w:p w14:paraId="4A0E6528" w14:textId="77777777" w:rsidR="002B1ECE" w:rsidRPr="00B12D00" w:rsidRDefault="002B1ECE" w:rsidP="002B1ECE">
            <w:pPr>
              <w:pStyle w:val="Listparagraf"/>
              <w:widowControl w:val="0"/>
              <w:numPr>
                <w:ilvl w:val="0"/>
                <w:numId w:val="14"/>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54B87CC"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Covrig Alexandru-Gabriel</w:t>
            </w:r>
          </w:p>
        </w:tc>
        <w:tc>
          <w:tcPr>
            <w:tcW w:w="1593" w:type="dxa"/>
            <w:tcBorders>
              <w:top w:val="single" w:sz="4" w:space="0" w:color="auto"/>
              <w:left w:val="single" w:sz="4" w:space="0" w:color="auto"/>
              <w:bottom w:val="single" w:sz="4" w:space="0" w:color="auto"/>
              <w:right w:val="single" w:sz="4" w:space="0" w:color="auto"/>
            </w:tcBorders>
            <w:hideMark/>
          </w:tcPr>
          <w:p w14:paraId="5DA575E6"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10,000</w:t>
            </w:r>
          </w:p>
        </w:tc>
        <w:tc>
          <w:tcPr>
            <w:tcW w:w="1593" w:type="dxa"/>
            <w:tcBorders>
              <w:top w:val="single" w:sz="4" w:space="0" w:color="auto"/>
              <w:left w:val="single" w:sz="4" w:space="0" w:color="auto"/>
              <w:bottom w:val="single" w:sz="4" w:space="0" w:color="auto"/>
              <w:right w:val="single" w:sz="4" w:space="0" w:color="auto"/>
            </w:tcBorders>
            <w:hideMark/>
          </w:tcPr>
          <w:p w14:paraId="2FA8DBC3" w14:textId="77777777" w:rsidR="002B1ECE" w:rsidRPr="00B12D00" w:rsidRDefault="002B1ECE" w:rsidP="00790BC7">
            <w:pPr>
              <w:pStyle w:val="Listparagraf"/>
              <w:widowControl w:val="0"/>
              <w:tabs>
                <w:tab w:val="left" w:pos="2160"/>
              </w:tabs>
              <w:spacing w:after="240" w:line="288" w:lineRule="auto"/>
              <w:ind w:left="0"/>
              <w:jc w:val="center"/>
              <w:outlineLvl w:val="0"/>
              <w:rPr>
                <w:i/>
                <w:iCs/>
                <w:sz w:val="20"/>
                <w:szCs w:val="20"/>
                <w:lang w:val="en-GB"/>
              </w:rPr>
            </w:pPr>
            <w:r w:rsidRPr="00B12D00">
              <w:rPr>
                <w:i/>
                <w:iCs/>
                <w:sz w:val="20"/>
                <w:szCs w:val="20"/>
                <w:lang w:val="en-GB"/>
              </w:rPr>
              <w:t>10,000</w:t>
            </w:r>
          </w:p>
        </w:tc>
        <w:tc>
          <w:tcPr>
            <w:tcW w:w="2247" w:type="dxa"/>
            <w:tcBorders>
              <w:top w:val="single" w:sz="4" w:space="0" w:color="auto"/>
              <w:left w:val="single" w:sz="4" w:space="0" w:color="auto"/>
              <w:bottom w:val="single" w:sz="4" w:space="0" w:color="auto"/>
              <w:right w:val="single" w:sz="4" w:space="0" w:color="auto"/>
            </w:tcBorders>
            <w:hideMark/>
          </w:tcPr>
          <w:p w14:paraId="7C038E32" w14:textId="77777777" w:rsidR="002B1ECE" w:rsidRPr="00B12D00" w:rsidRDefault="002B1ECE" w:rsidP="00790BC7">
            <w:pPr>
              <w:pStyle w:val="Listparagraf"/>
              <w:widowControl w:val="0"/>
              <w:tabs>
                <w:tab w:val="left" w:pos="2160"/>
              </w:tabs>
              <w:spacing w:after="240" w:line="360" w:lineRule="auto"/>
              <w:ind w:left="0"/>
              <w:jc w:val="center"/>
              <w:outlineLvl w:val="0"/>
              <w:rPr>
                <w:i/>
                <w:iCs/>
                <w:sz w:val="20"/>
                <w:szCs w:val="20"/>
                <w:lang w:val="en-GB"/>
              </w:rPr>
            </w:pPr>
            <w:r w:rsidRPr="00B12D00">
              <w:rPr>
                <w:i/>
                <w:iCs/>
                <w:sz w:val="20"/>
                <w:szCs w:val="20"/>
                <w:lang w:val="en-GB"/>
              </w:rPr>
              <w:t>0.1720%</w:t>
            </w:r>
          </w:p>
        </w:tc>
      </w:tr>
      <w:tr w:rsidR="002B1ECE" w:rsidRPr="00B12D00" w14:paraId="6F1FB8D0" w14:textId="77777777" w:rsidTr="00790BC7">
        <w:tc>
          <w:tcPr>
            <w:tcW w:w="3118" w:type="dxa"/>
            <w:gridSpan w:val="2"/>
            <w:tcBorders>
              <w:top w:val="single" w:sz="4" w:space="0" w:color="auto"/>
              <w:left w:val="single" w:sz="4" w:space="0" w:color="auto"/>
              <w:bottom w:val="single" w:sz="4" w:space="0" w:color="auto"/>
              <w:right w:val="single" w:sz="4" w:space="0" w:color="auto"/>
            </w:tcBorders>
            <w:hideMark/>
          </w:tcPr>
          <w:p w14:paraId="6A5A6911" w14:textId="77777777" w:rsidR="002B1ECE" w:rsidRPr="00B12D00" w:rsidRDefault="002B1ECE" w:rsidP="00790BC7">
            <w:pPr>
              <w:pStyle w:val="Listparagraf"/>
              <w:widowControl w:val="0"/>
              <w:tabs>
                <w:tab w:val="left" w:pos="2160"/>
              </w:tabs>
              <w:spacing w:after="240" w:line="288" w:lineRule="auto"/>
              <w:ind w:left="0"/>
              <w:jc w:val="both"/>
              <w:outlineLvl w:val="0"/>
              <w:rPr>
                <w:b/>
                <w:i/>
                <w:iCs/>
                <w:sz w:val="20"/>
                <w:szCs w:val="20"/>
                <w:lang w:val="en-GB"/>
              </w:rPr>
            </w:pPr>
            <w:r w:rsidRPr="00B12D00">
              <w:rPr>
                <w:b/>
                <w:i/>
                <w:iCs/>
                <w:sz w:val="20"/>
                <w:szCs w:val="20"/>
                <w:lang w:val="en-GB"/>
              </w:rPr>
              <w:t xml:space="preserve">TOTAL </w:t>
            </w:r>
          </w:p>
        </w:tc>
        <w:tc>
          <w:tcPr>
            <w:tcW w:w="1593" w:type="dxa"/>
            <w:tcBorders>
              <w:top w:val="single" w:sz="4" w:space="0" w:color="auto"/>
              <w:left w:val="single" w:sz="4" w:space="0" w:color="auto"/>
              <w:bottom w:val="single" w:sz="4" w:space="0" w:color="auto"/>
              <w:right w:val="single" w:sz="4" w:space="0" w:color="auto"/>
            </w:tcBorders>
            <w:hideMark/>
          </w:tcPr>
          <w:p w14:paraId="297D9F06" w14:textId="77777777" w:rsidR="002B1ECE" w:rsidRPr="00B12D00" w:rsidRDefault="002B1ECE" w:rsidP="00790BC7">
            <w:pPr>
              <w:pStyle w:val="Listparagraf"/>
              <w:widowControl w:val="0"/>
              <w:tabs>
                <w:tab w:val="left" w:pos="2160"/>
              </w:tabs>
              <w:spacing w:after="240" w:line="288" w:lineRule="auto"/>
              <w:ind w:left="0"/>
              <w:jc w:val="center"/>
              <w:outlineLvl w:val="0"/>
              <w:rPr>
                <w:b/>
                <w:i/>
                <w:iCs/>
                <w:sz w:val="20"/>
                <w:szCs w:val="20"/>
                <w:lang w:val="en-GB"/>
              </w:rPr>
            </w:pPr>
            <w:r w:rsidRPr="00B12D00">
              <w:rPr>
                <w:b/>
                <w:i/>
                <w:iCs/>
                <w:sz w:val="20"/>
                <w:szCs w:val="20"/>
                <w:lang w:val="en-GB"/>
              </w:rPr>
              <w:t>5,827,175</w:t>
            </w:r>
          </w:p>
        </w:tc>
        <w:tc>
          <w:tcPr>
            <w:tcW w:w="1593" w:type="dxa"/>
            <w:tcBorders>
              <w:top w:val="single" w:sz="4" w:space="0" w:color="auto"/>
              <w:left w:val="single" w:sz="4" w:space="0" w:color="auto"/>
              <w:bottom w:val="single" w:sz="4" w:space="0" w:color="auto"/>
              <w:right w:val="single" w:sz="4" w:space="0" w:color="auto"/>
            </w:tcBorders>
            <w:hideMark/>
          </w:tcPr>
          <w:p w14:paraId="534A6798" w14:textId="77777777" w:rsidR="002B1ECE" w:rsidRPr="00B12D00" w:rsidRDefault="002B1ECE" w:rsidP="00790BC7">
            <w:pPr>
              <w:pStyle w:val="Listparagraf"/>
              <w:widowControl w:val="0"/>
              <w:tabs>
                <w:tab w:val="center" w:pos="670"/>
                <w:tab w:val="left" w:pos="2160"/>
              </w:tabs>
              <w:spacing w:after="240" w:line="288" w:lineRule="auto"/>
              <w:ind w:left="0"/>
              <w:outlineLvl w:val="0"/>
              <w:rPr>
                <w:b/>
                <w:i/>
                <w:iCs/>
                <w:sz w:val="20"/>
                <w:szCs w:val="20"/>
                <w:lang w:val="en-GB"/>
              </w:rPr>
            </w:pPr>
            <w:r w:rsidRPr="00B12D00">
              <w:rPr>
                <w:b/>
                <w:i/>
                <w:iCs/>
                <w:sz w:val="20"/>
                <w:szCs w:val="20"/>
                <w:lang w:val="en-GB"/>
              </w:rPr>
              <w:tab/>
              <w:t>5,827,175</w:t>
            </w:r>
          </w:p>
        </w:tc>
        <w:tc>
          <w:tcPr>
            <w:tcW w:w="2247" w:type="dxa"/>
            <w:tcBorders>
              <w:top w:val="single" w:sz="4" w:space="0" w:color="auto"/>
              <w:left w:val="single" w:sz="4" w:space="0" w:color="auto"/>
              <w:bottom w:val="single" w:sz="4" w:space="0" w:color="auto"/>
              <w:right w:val="single" w:sz="4" w:space="0" w:color="auto"/>
            </w:tcBorders>
            <w:hideMark/>
          </w:tcPr>
          <w:p w14:paraId="687517D2" w14:textId="77777777" w:rsidR="002B1ECE" w:rsidRPr="00B12D00" w:rsidRDefault="002B1ECE" w:rsidP="00790BC7">
            <w:pPr>
              <w:pStyle w:val="Listparagraf"/>
              <w:widowControl w:val="0"/>
              <w:tabs>
                <w:tab w:val="left" w:pos="2160"/>
              </w:tabs>
              <w:spacing w:after="240" w:line="360" w:lineRule="auto"/>
              <w:ind w:left="0"/>
              <w:jc w:val="center"/>
              <w:outlineLvl w:val="0"/>
              <w:rPr>
                <w:b/>
                <w:i/>
                <w:iCs/>
                <w:sz w:val="20"/>
                <w:szCs w:val="20"/>
                <w:lang w:val="en-GB"/>
              </w:rPr>
            </w:pPr>
            <w:r w:rsidRPr="00B12D00">
              <w:rPr>
                <w:b/>
                <w:i/>
                <w:iCs/>
                <w:sz w:val="20"/>
                <w:szCs w:val="20"/>
                <w:lang w:val="en-GB"/>
              </w:rPr>
              <w:t>100%</w:t>
            </w:r>
          </w:p>
        </w:tc>
      </w:tr>
    </w:tbl>
    <w:p w14:paraId="2F02087D" w14:textId="77777777" w:rsidR="002B1ECE" w:rsidRPr="00B12D00" w:rsidRDefault="002B1ECE" w:rsidP="002B1ECE">
      <w:pPr>
        <w:pStyle w:val="Listparagraf"/>
        <w:widowControl w:val="0"/>
        <w:autoSpaceDE w:val="0"/>
        <w:autoSpaceDN w:val="0"/>
        <w:adjustRightInd w:val="0"/>
        <w:spacing w:after="240" w:line="288" w:lineRule="auto"/>
        <w:ind w:left="360"/>
        <w:jc w:val="both"/>
        <w:rPr>
          <w:i/>
          <w:iCs/>
          <w:sz w:val="20"/>
          <w:szCs w:val="20"/>
          <w:lang w:val="en-GB"/>
        </w:rPr>
      </w:pPr>
    </w:p>
    <w:p w14:paraId="23E68133" w14:textId="77777777" w:rsidR="00B12D00" w:rsidRDefault="00B12D00" w:rsidP="002B1ECE">
      <w:pPr>
        <w:shd w:val="clear" w:color="auto" w:fill="FFFFFF"/>
        <w:tabs>
          <w:tab w:val="left" w:pos="2054"/>
          <w:tab w:val="left" w:pos="4090"/>
        </w:tabs>
        <w:spacing w:line="294" w:lineRule="atLeast"/>
        <w:ind w:left="567"/>
        <w:jc w:val="both"/>
        <w:rPr>
          <w:sz w:val="20"/>
          <w:szCs w:val="20"/>
        </w:rPr>
      </w:pPr>
    </w:p>
    <w:p w14:paraId="5CF74ABB" w14:textId="77777777" w:rsidR="00B12D00" w:rsidRDefault="00B12D00" w:rsidP="002B1ECE">
      <w:pPr>
        <w:shd w:val="clear" w:color="auto" w:fill="FFFFFF"/>
        <w:tabs>
          <w:tab w:val="left" w:pos="2054"/>
          <w:tab w:val="left" w:pos="4090"/>
        </w:tabs>
        <w:spacing w:line="294" w:lineRule="atLeast"/>
        <w:ind w:left="567"/>
        <w:jc w:val="both"/>
        <w:rPr>
          <w:sz w:val="20"/>
          <w:szCs w:val="20"/>
        </w:rPr>
      </w:pPr>
    </w:p>
    <w:p w14:paraId="7C0C5FE0"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lastRenderedPageBreak/>
        <w:t xml:space="preserve">In the decision option recommended by the Sole Director of the Company  </w:t>
      </w:r>
    </w:p>
    <w:p w14:paraId="11A4B2C8"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01C7049F"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6FDB8EA1" w14:textId="77777777" w:rsidR="002B1ECE" w:rsidRPr="00B12D00" w:rsidRDefault="002B1ECE" w:rsidP="00870488">
      <w:pPr>
        <w:widowControl w:val="0"/>
        <w:autoSpaceDE w:val="0"/>
        <w:autoSpaceDN w:val="0"/>
        <w:adjustRightInd w:val="0"/>
        <w:spacing w:after="240" w:line="288" w:lineRule="auto"/>
        <w:jc w:val="both"/>
        <w:rPr>
          <w:i/>
          <w:iCs/>
          <w:sz w:val="20"/>
          <w:szCs w:val="20"/>
          <w:lang w:val="en-GB"/>
        </w:rPr>
      </w:pPr>
    </w:p>
    <w:p w14:paraId="54FBB232"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12D00">
        <w:rPr>
          <w:b/>
          <w:bCs/>
          <w:noProof/>
          <w:sz w:val="20"/>
          <w:szCs w:val="20"/>
          <w:lang w:val="en-GB"/>
        </w:rPr>
        <w:t>To approve the date of 17.05.2022 as “</w:t>
      </w:r>
      <w:r w:rsidRPr="00B12D00">
        <w:rPr>
          <w:b/>
          <w:bCs/>
          <w:i/>
          <w:iCs/>
          <w:noProof/>
          <w:sz w:val="20"/>
          <w:szCs w:val="20"/>
          <w:lang w:val="en-GB"/>
        </w:rPr>
        <w:t>registration date</w:t>
      </w:r>
      <w:r w:rsidRPr="00B12D00">
        <w:rPr>
          <w:b/>
          <w:bCs/>
          <w:noProof/>
          <w:sz w:val="20"/>
          <w:szCs w:val="20"/>
          <w:lang w:val="en-GB"/>
        </w:rPr>
        <w:t xml:space="preserve">” for identification of the shareholders with regard </w:t>
      </w:r>
      <w:r w:rsidRPr="00B12D00">
        <w:rPr>
          <w:b/>
          <w:bCs/>
          <w:sz w:val="20"/>
          <w:szCs w:val="20"/>
          <w:lang w:val="en-GB"/>
        </w:rPr>
        <w:t>to</w:t>
      </w:r>
      <w:r w:rsidRPr="00B12D00">
        <w:rPr>
          <w:b/>
          <w:bCs/>
          <w:noProof/>
          <w:sz w:val="20"/>
          <w:szCs w:val="20"/>
          <w:lang w:val="en-GB"/>
        </w:rPr>
        <w:t xml:space="preserve"> which the resolutions adopted by the EGMS shall apply, in accordance with the provisions of Article 86 of Law no. 24/2017 on issuers of financial instruments and market operations.</w:t>
      </w:r>
    </w:p>
    <w:p w14:paraId="56EFFDCE" w14:textId="77777777" w:rsidR="002B1ECE" w:rsidRPr="00B12D00" w:rsidRDefault="002B1ECE" w:rsidP="002B1ECE">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4FE8B947"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766B6BEF"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2E18B2C9"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14DF01B2" w14:textId="77777777" w:rsidR="002B1ECE" w:rsidRPr="00B12D00" w:rsidRDefault="002B1ECE" w:rsidP="00870488">
      <w:pPr>
        <w:widowControl w:val="0"/>
        <w:tabs>
          <w:tab w:val="left" w:pos="1062"/>
        </w:tabs>
        <w:autoSpaceDE w:val="0"/>
        <w:autoSpaceDN w:val="0"/>
        <w:spacing w:before="120" w:after="120" w:line="280" w:lineRule="exact"/>
        <w:ind w:right="594"/>
        <w:jc w:val="both"/>
        <w:rPr>
          <w:b/>
          <w:bCs/>
          <w:noProof/>
          <w:sz w:val="20"/>
          <w:szCs w:val="20"/>
          <w:lang w:val="en-GB"/>
        </w:rPr>
      </w:pPr>
    </w:p>
    <w:p w14:paraId="4A50D2CB"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12D00">
        <w:rPr>
          <w:b/>
          <w:bCs/>
          <w:noProof/>
          <w:sz w:val="20"/>
          <w:szCs w:val="20"/>
          <w:lang w:val="en-GB"/>
        </w:rPr>
        <w:t>To approve the date of 16.05.2022 as “</w:t>
      </w:r>
      <w:r w:rsidRPr="00B12D00">
        <w:rPr>
          <w:b/>
          <w:bCs/>
          <w:i/>
          <w:iCs/>
          <w:noProof/>
          <w:sz w:val="20"/>
          <w:szCs w:val="20"/>
          <w:lang w:val="en-GB"/>
        </w:rPr>
        <w:t>ex-date</w:t>
      </w:r>
      <w:r w:rsidRPr="00B12D00">
        <w:rPr>
          <w:b/>
          <w:bCs/>
          <w:noProof/>
          <w:sz w:val="20"/>
          <w:szCs w:val="20"/>
          <w:lang w:val="en-GB"/>
        </w:rPr>
        <w:t xml:space="preserve">”, in accordance with the provisions of Article 187 para. 11 of </w:t>
      </w:r>
      <w:r w:rsidRPr="00B12D00">
        <w:rPr>
          <w:b/>
          <w:bCs/>
          <w:sz w:val="20"/>
          <w:szCs w:val="20"/>
          <w:lang w:val="en-GB"/>
        </w:rPr>
        <w:t>Regulation</w:t>
      </w:r>
      <w:r w:rsidRPr="00B12D00">
        <w:rPr>
          <w:b/>
          <w:bCs/>
          <w:noProof/>
          <w:sz w:val="20"/>
          <w:szCs w:val="20"/>
          <w:lang w:val="en-GB"/>
        </w:rPr>
        <w:t xml:space="preserve"> no. 5/2018 on issuers of financial instruments and market operations, issued by the Financial Supervisory Authority.</w:t>
      </w:r>
    </w:p>
    <w:p w14:paraId="19B39A61" w14:textId="77777777" w:rsidR="002B1ECE" w:rsidRPr="00B12D00" w:rsidRDefault="002B1ECE" w:rsidP="002B1ECE">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1A362C8B"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1218B965"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2B5797E8"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6FA00422" w14:textId="77777777" w:rsidR="002B1ECE" w:rsidRPr="00B12D00" w:rsidRDefault="002B1ECE" w:rsidP="00870488">
      <w:pPr>
        <w:widowControl w:val="0"/>
        <w:tabs>
          <w:tab w:val="left" w:pos="1062"/>
        </w:tabs>
        <w:autoSpaceDE w:val="0"/>
        <w:autoSpaceDN w:val="0"/>
        <w:spacing w:before="120" w:after="120" w:line="280" w:lineRule="exact"/>
        <w:ind w:right="594"/>
        <w:jc w:val="both"/>
        <w:rPr>
          <w:b/>
          <w:bCs/>
          <w:noProof/>
          <w:sz w:val="20"/>
          <w:szCs w:val="20"/>
          <w:lang w:val="en-GB"/>
        </w:rPr>
      </w:pPr>
    </w:p>
    <w:p w14:paraId="68CB83B6" w14:textId="77777777" w:rsidR="002B1ECE" w:rsidRPr="00B12D00" w:rsidRDefault="002B1ECE" w:rsidP="002B1ECE">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12D00">
        <w:rPr>
          <w:b/>
          <w:bCs/>
          <w:noProof/>
          <w:sz w:val="20"/>
          <w:szCs w:val="20"/>
          <w:lang w:val="en-GB"/>
        </w:rPr>
        <w:t>To authorize the sole director, HOLDE AGRI MANAGEMENT S.R.L., and its permanent representative, Mr. Iulian-Florentin Cîrciumaru,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Mr. Iulian-Florentin Cîrciumaru, may delegate such duties to one or several persons as they deem appropriate.</w:t>
      </w:r>
    </w:p>
    <w:p w14:paraId="303775F0" w14:textId="77777777" w:rsidR="002B1ECE" w:rsidRPr="00B12D00" w:rsidRDefault="002B1ECE" w:rsidP="002B1ECE">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6288C497"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 xml:space="preserve">In the decision option recommended by the Sole Director of the Company  </w:t>
      </w:r>
    </w:p>
    <w:p w14:paraId="598D1E0C"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33EACF24" w14:textId="77777777" w:rsidR="002B1ECE" w:rsidRPr="00B12D00" w:rsidRDefault="002B1ECE" w:rsidP="002B1ECE">
      <w:pPr>
        <w:shd w:val="clear" w:color="auto" w:fill="FFFFFF"/>
        <w:tabs>
          <w:tab w:val="left" w:pos="2054"/>
          <w:tab w:val="left" w:pos="4090"/>
        </w:tabs>
        <w:spacing w:line="294" w:lineRule="atLeast"/>
        <w:ind w:left="567"/>
        <w:jc w:val="both"/>
        <w:rPr>
          <w:sz w:val="20"/>
          <w:szCs w:val="20"/>
        </w:rPr>
      </w:pPr>
      <w:r w:rsidRPr="00B12D00">
        <w:rPr>
          <w:sz w:val="20"/>
          <w:szCs w:val="20"/>
        </w:rPr>
        <w:t>For⁪</w:t>
      </w:r>
      <w:r w:rsidRPr="00B12D00">
        <w:rPr>
          <w:b/>
          <w:bCs/>
          <w:sz w:val="20"/>
          <w:szCs w:val="20"/>
        </w:rPr>
        <w:tab/>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0D927012" w14:textId="77777777" w:rsidR="00870488" w:rsidRPr="00B12D00" w:rsidRDefault="00870488" w:rsidP="002B1ECE">
      <w:pPr>
        <w:shd w:val="clear" w:color="auto" w:fill="FFFFFF"/>
        <w:tabs>
          <w:tab w:val="left" w:pos="2054"/>
          <w:tab w:val="left" w:pos="4090"/>
        </w:tabs>
        <w:spacing w:line="294" w:lineRule="atLeast"/>
        <w:ind w:left="567"/>
        <w:jc w:val="both"/>
        <w:rPr>
          <w:sz w:val="20"/>
          <w:szCs w:val="20"/>
        </w:rPr>
      </w:pPr>
    </w:p>
    <w:p w14:paraId="4E56603E" w14:textId="77777777" w:rsidR="00870488" w:rsidRPr="00B12D00" w:rsidRDefault="00870488" w:rsidP="00B12D00">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b/>
          <w:sz w:val="20"/>
          <w:szCs w:val="20"/>
        </w:rPr>
      </w:pPr>
      <w:r w:rsidRPr="00B12D00">
        <w:rPr>
          <w:b/>
          <w:sz w:val="20"/>
          <w:szCs w:val="20"/>
          <w:lang w:val="en-GB"/>
        </w:rPr>
        <w:t xml:space="preserve">Subject to the approval of item 5 on the OGMS agenda regarding the transfer of the amount of 10,616,184 lei representing issue premiums from account 1041 - share premiums, to account 1068 - other reserves, approval of the increase of the Company’s share capital, with the amount of 8,008,724 lei, from the current level of the share capital of </w:t>
      </w:r>
      <w:r w:rsidRPr="00B12D00">
        <w:rPr>
          <w:b/>
          <w:bCs/>
          <w:sz w:val="20"/>
          <w:szCs w:val="20"/>
          <w:lang w:val="en-GB"/>
        </w:rPr>
        <w:t xml:space="preserve">64,069,796 lei </w:t>
      </w:r>
      <w:r w:rsidRPr="00B12D00">
        <w:rPr>
          <w:b/>
          <w:sz w:val="20"/>
          <w:szCs w:val="20"/>
          <w:lang w:val="en-GB"/>
        </w:rPr>
        <w:t>to the level of 72,078,520 lei, under the following conditions:</w:t>
      </w:r>
    </w:p>
    <w:p w14:paraId="62B705A2" w14:textId="77777777" w:rsidR="00870488" w:rsidRPr="00B12D00" w:rsidRDefault="00870488" w:rsidP="00B12D00">
      <w:pPr>
        <w:pStyle w:val="Listparagraf"/>
        <w:widowControl w:val="0"/>
        <w:numPr>
          <w:ilvl w:val="0"/>
          <w:numId w:val="19"/>
        </w:numPr>
        <w:tabs>
          <w:tab w:val="left" w:pos="1701"/>
        </w:tabs>
        <w:autoSpaceDE w:val="0"/>
        <w:autoSpaceDN w:val="0"/>
        <w:spacing w:before="120" w:after="120" w:line="280" w:lineRule="exact"/>
        <w:ind w:left="1701" w:right="594" w:hanging="567"/>
        <w:jc w:val="both"/>
        <w:rPr>
          <w:b/>
          <w:sz w:val="20"/>
          <w:szCs w:val="20"/>
          <w:lang w:val="en-GB"/>
        </w:rPr>
      </w:pPr>
      <w:r w:rsidRPr="00B12D00">
        <w:rPr>
          <w:b/>
          <w:sz w:val="20"/>
          <w:szCs w:val="20"/>
          <w:lang w:val="en-GB"/>
        </w:rPr>
        <w:t>The increase of the share capital will be made by issuing a number of 8,008,724 new, registered, dematerialized, ordinary shares - Class A, with a nominal value of 1 lei / share;</w:t>
      </w:r>
    </w:p>
    <w:p w14:paraId="22601343" w14:textId="77777777" w:rsidR="00870488" w:rsidRPr="00B12D00" w:rsidRDefault="00870488" w:rsidP="00B12D00">
      <w:pPr>
        <w:pStyle w:val="Listparagraf"/>
        <w:widowControl w:val="0"/>
        <w:tabs>
          <w:tab w:val="left" w:pos="1062"/>
        </w:tabs>
        <w:autoSpaceDE w:val="0"/>
        <w:autoSpaceDN w:val="0"/>
        <w:spacing w:before="120" w:after="120" w:line="280" w:lineRule="exact"/>
        <w:ind w:left="1061" w:right="594"/>
        <w:jc w:val="both"/>
        <w:rPr>
          <w:b/>
          <w:sz w:val="20"/>
          <w:szCs w:val="20"/>
          <w:lang w:val="en-GB"/>
        </w:rPr>
      </w:pPr>
    </w:p>
    <w:p w14:paraId="5ACFAB09" w14:textId="77777777" w:rsidR="00870488" w:rsidRPr="00B12D00" w:rsidRDefault="00870488" w:rsidP="00B12D00">
      <w:pPr>
        <w:pStyle w:val="Listparagraf"/>
        <w:widowControl w:val="0"/>
        <w:numPr>
          <w:ilvl w:val="0"/>
          <w:numId w:val="19"/>
        </w:numPr>
        <w:tabs>
          <w:tab w:val="left" w:pos="1701"/>
        </w:tabs>
        <w:autoSpaceDE w:val="0"/>
        <w:autoSpaceDN w:val="0"/>
        <w:spacing w:before="120" w:after="120" w:line="280" w:lineRule="exact"/>
        <w:ind w:left="1701" w:right="594" w:hanging="567"/>
        <w:jc w:val="both"/>
        <w:rPr>
          <w:b/>
          <w:sz w:val="20"/>
          <w:szCs w:val="20"/>
          <w:lang w:val="en-GB"/>
        </w:rPr>
      </w:pPr>
      <w:r w:rsidRPr="00B12D00">
        <w:rPr>
          <w:b/>
          <w:sz w:val="20"/>
          <w:szCs w:val="20"/>
          <w:lang w:val="en-GB"/>
        </w:rPr>
        <w:t xml:space="preserve">The share capital increase will be made by incorporating the reserves in the amount of 8,008,724 lei, and the newly issued Class A ordinary shares will be allocated for free to all shareholders of the Company, both shareholders holding ordinary shares registered in the shareholder register kept by </w:t>
      </w:r>
      <w:proofErr w:type="spellStart"/>
      <w:r w:rsidRPr="00B12D00">
        <w:rPr>
          <w:b/>
          <w:sz w:val="20"/>
          <w:szCs w:val="20"/>
          <w:lang w:val="en-GB"/>
        </w:rPr>
        <w:t>Depozitarul</w:t>
      </w:r>
      <w:proofErr w:type="spellEnd"/>
      <w:r w:rsidRPr="00B12D00">
        <w:rPr>
          <w:b/>
          <w:sz w:val="20"/>
          <w:szCs w:val="20"/>
          <w:lang w:val="en-GB"/>
        </w:rPr>
        <w:t xml:space="preserve"> Central SA at 17.05.2022, established by the EGMS as the date of registration, as well as to the shareholders holding preference shares with preferred dividend with no voting right, registered in the register of shareholders kept </w:t>
      </w:r>
      <w:r w:rsidRPr="00B12D00">
        <w:rPr>
          <w:b/>
          <w:sz w:val="20"/>
          <w:szCs w:val="20"/>
          <w:lang w:val="en-GB"/>
        </w:rPr>
        <w:lastRenderedPageBreak/>
        <w:t>by the Sole Director of the Company, at 14.04.2022, established by Sole Director as reference date for the EGMS;</w:t>
      </w:r>
    </w:p>
    <w:p w14:paraId="6BE14CDC" w14:textId="77777777" w:rsidR="00870488" w:rsidRPr="00B12D00" w:rsidRDefault="00870488" w:rsidP="00B12D00">
      <w:pPr>
        <w:pStyle w:val="Listparagraf"/>
        <w:widowControl w:val="0"/>
        <w:tabs>
          <w:tab w:val="left" w:pos="1062"/>
        </w:tabs>
        <w:autoSpaceDE w:val="0"/>
        <w:autoSpaceDN w:val="0"/>
        <w:spacing w:before="120" w:after="120" w:line="280" w:lineRule="exact"/>
        <w:ind w:left="1061" w:right="594"/>
        <w:contextualSpacing w:val="0"/>
        <w:jc w:val="both"/>
        <w:rPr>
          <w:b/>
          <w:sz w:val="20"/>
          <w:szCs w:val="20"/>
          <w:lang w:val="en-GB"/>
        </w:rPr>
      </w:pPr>
    </w:p>
    <w:p w14:paraId="3D4E96E6" w14:textId="77777777" w:rsidR="00870488" w:rsidRPr="00B12D00" w:rsidRDefault="00870488" w:rsidP="00B12D00">
      <w:pPr>
        <w:pStyle w:val="Listparagraf"/>
        <w:widowControl w:val="0"/>
        <w:numPr>
          <w:ilvl w:val="0"/>
          <w:numId w:val="19"/>
        </w:numPr>
        <w:tabs>
          <w:tab w:val="left" w:pos="1701"/>
        </w:tabs>
        <w:autoSpaceDE w:val="0"/>
        <w:autoSpaceDN w:val="0"/>
        <w:spacing w:before="120" w:after="120" w:line="280" w:lineRule="exact"/>
        <w:ind w:left="1701" w:right="594" w:hanging="567"/>
        <w:jc w:val="both"/>
        <w:rPr>
          <w:b/>
          <w:sz w:val="20"/>
          <w:szCs w:val="20"/>
          <w:lang w:val="en-GB"/>
        </w:rPr>
      </w:pPr>
      <w:r w:rsidRPr="00B12D00">
        <w:rPr>
          <w:b/>
          <w:sz w:val="20"/>
          <w:szCs w:val="20"/>
          <w:lang w:val="en-GB"/>
        </w:rPr>
        <w:t xml:space="preserve">The allotment of newly issued Class A ordinary shares will be made in ratio of 1 newly issued ordinary share for every 8 shares held on the date of registration (including preferential shares). If, following the application of the 1/8 ratio, a non-integer share is allocated, the number of newly issued free shares to be received by the shareholder will be calculated by rounding to the lower whole. The company will compensate the shareholders for the fractions thus resulted through </w:t>
      </w:r>
      <w:proofErr w:type="spellStart"/>
      <w:r w:rsidRPr="00B12D00">
        <w:rPr>
          <w:b/>
          <w:sz w:val="20"/>
          <w:szCs w:val="20"/>
          <w:lang w:val="en-GB"/>
        </w:rPr>
        <w:t>Depozitarul</w:t>
      </w:r>
      <w:proofErr w:type="spellEnd"/>
      <w:r w:rsidRPr="00B12D00">
        <w:rPr>
          <w:b/>
          <w:sz w:val="20"/>
          <w:szCs w:val="20"/>
          <w:lang w:val="en-GB"/>
        </w:rPr>
        <w:t xml:space="preserve"> Central SA</w:t>
      </w:r>
      <w:proofErr w:type="gramStart"/>
      <w:r w:rsidRPr="00B12D00">
        <w:rPr>
          <w:b/>
          <w:sz w:val="20"/>
          <w:szCs w:val="20"/>
          <w:lang w:val="en-GB"/>
        </w:rPr>
        <w:t>..</w:t>
      </w:r>
      <w:proofErr w:type="gramEnd"/>
      <w:r w:rsidRPr="00B12D00">
        <w:rPr>
          <w:b/>
          <w:sz w:val="20"/>
          <w:szCs w:val="20"/>
          <w:lang w:val="en-GB"/>
        </w:rPr>
        <w:t xml:space="preserve"> The amount to be compensated by the Company is obtained by multiplying the fraction by ten decimals with the compensation price and then rounding to two decimals the result of the multiplication. The compensation price was determined according to art. 176 of Reg. 5/2018 and art. 91 paragraph (5) of Law 24/2017 and is 1.72122 lei / share.</w:t>
      </w:r>
    </w:p>
    <w:p w14:paraId="0AFFBC84" w14:textId="77777777" w:rsidR="00870488" w:rsidRPr="00B12D00" w:rsidRDefault="00870488" w:rsidP="00B12D00">
      <w:pPr>
        <w:pStyle w:val="Listparagraf"/>
        <w:widowControl w:val="0"/>
        <w:tabs>
          <w:tab w:val="left" w:pos="1062"/>
        </w:tabs>
        <w:autoSpaceDE w:val="0"/>
        <w:autoSpaceDN w:val="0"/>
        <w:spacing w:before="120" w:after="120" w:line="280" w:lineRule="exact"/>
        <w:ind w:left="1061" w:right="594"/>
        <w:jc w:val="both"/>
        <w:rPr>
          <w:b/>
          <w:sz w:val="20"/>
          <w:szCs w:val="20"/>
          <w:lang w:val="en-GB"/>
        </w:rPr>
      </w:pPr>
    </w:p>
    <w:p w14:paraId="0FEFC7F5" w14:textId="77777777" w:rsidR="00870488" w:rsidRPr="00B12D00" w:rsidRDefault="00870488" w:rsidP="00B12D00">
      <w:pPr>
        <w:pStyle w:val="Listparagraf"/>
        <w:widowControl w:val="0"/>
        <w:numPr>
          <w:ilvl w:val="0"/>
          <w:numId w:val="19"/>
        </w:numPr>
        <w:tabs>
          <w:tab w:val="left" w:pos="1701"/>
        </w:tabs>
        <w:autoSpaceDE w:val="0"/>
        <w:autoSpaceDN w:val="0"/>
        <w:spacing w:before="120" w:after="120" w:line="280" w:lineRule="exact"/>
        <w:ind w:left="1701" w:right="594" w:hanging="567"/>
        <w:jc w:val="both"/>
        <w:rPr>
          <w:b/>
          <w:sz w:val="20"/>
          <w:szCs w:val="20"/>
          <w:lang w:val="en-GB"/>
        </w:rPr>
      </w:pPr>
      <w:r w:rsidRPr="00B12D00">
        <w:rPr>
          <w:b/>
          <w:sz w:val="20"/>
          <w:szCs w:val="20"/>
          <w:lang w:val="en-GB"/>
        </w:rPr>
        <w:t>The share capital increase approved by this resolution will precede the capital increase procedure approved by the decision of the Sole Director of the Company dated 04.03.2022. For this purpose, the Sole Director is authorized to amend the decision of the Sole Director dated 04.03.2022, respectively point 1.1 of the respective decision, in the sense: “The Board hereby approves the increase of the Company’s share capital by issuance of a number of 32,034,898 new nominative, dematerialized Class A shares, with a nominal value of 1 RON, with a nominal value of 1 RON per share and a total nominal value of RON 32,034,898 (“</w:t>
      </w:r>
      <w:r w:rsidRPr="00B12D00">
        <w:rPr>
          <w:b/>
          <w:bCs/>
          <w:sz w:val="20"/>
          <w:szCs w:val="20"/>
          <w:lang w:val="en-GB"/>
        </w:rPr>
        <w:t xml:space="preserve">New Shares </w:t>
      </w:r>
      <w:r w:rsidRPr="00B12D00">
        <w:rPr>
          <w:b/>
          <w:sz w:val="20"/>
          <w:szCs w:val="20"/>
          <w:lang w:val="en-GB"/>
        </w:rPr>
        <w:t>”) (“</w:t>
      </w:r>
      <w:r w:rsidRPr="00B12D00">
        <w:rPr>
          <w:b/>
          <w:bCs/>
          <w:sz w:val="20"/>
          <w:szCs w:val="20"/>
          <w:lang w:val="en-GB"/>
        </w:rPr>
        <w:t>Increase of the Share Capital</w:t>
      </w:r>
      <w:r w:rsidRPr="00B12D00">
        <w:rPr>
          <w:b/>
          <w:sz w:val="20"/>
          <w:szCs w:val="20"/>
          <w:lang w:val="en-GB"/>
        </w:rPr>
        <w:t>”). The other provisions of the Decision of the Sole Director of the Company dated 04.03.2022 remain unchanged.</w:t>
      </w:r>
    </w:p>
    <w:p w14:paraId="7CD6B7B9" w14:textId="77777777" w:rsidR="00870488" w:rsidRPr="00B12D00" w:rsidRDefault="00870488" w:rsidP="00B12D00">
      <w:pPr>
        <w:pStyle w:val="Listparagraf"/>
        <w:widowControl w:val="0"/>
        <w:numPr>
          <w:ilvl w:val="0"/>
          <w:numId w:val="19"/>
        </w:numPr>
        <w:tabs>
          <w:tab w:val="left" w:pos="1701"/>
        </w:tabs>
        <w:autoSpaceDE w:val="0"/>
        <w:autoSpaceDN w:val="0"/>
        <w:spacing w:before="120" w:after="120" w:line="280" w:lineRule="exact"/>
        <w:ind w:left="1701" w:right="594" w:hanging="567"/>
        <w:jc w:val="both"/>
        <w:rPr>
          <w:b/>
          <w:sz w:val="20"/>
          <w:szCs w:val="20"/>
          <w:lang w:val="en-GB"/>
        </w:rPr>
      </w:pPr>
      <w:r w:rsidRPr="00B12D00">
        <w:rPr>
          <w:b/>
          <w:sz w:val="20"/>
          <w:szCs w:val="20"/>
          <w:lang w:val="en-GB"/>
        </w:rPr>
        <w:t>The Articles of Association of the Company will be amended and updated with the new structure of share capital. Thus, art. 4.1. of the Articles of Association will have the following content:</w:t>
      </w:r>
    </w:p>
    <w:p w14:paraId="54533D7A" w14:textId="77777777" w:rsidR="00870488" w:rsidRPr="00B12D00" w:rsidRDefault="00870488" w:rsidP="00B12D00">
      <w:pPr>
        <w:pStyle w:val="Listparagraf"/>
        <w:widowControl w:val="0"/>
        <w:tabs>
          <w:tab w:val="left" w:pos="1062"/>
        </w:tabs>
        <w:autoSpaceDE w:val="0"/>
        <w:autoSpaceDN w:val="0"/>
        <w:spacing w:before="120" w:after="120" w:line="280" w:lineRule="exact"/>
        <w:ind w:left="1061" w:right="594"/>
        <w:jc w:val="both"/>
        <w:rPr>
          <w:b/>
          <w:sz w:val="20"/>
          <w:szCs w:val="20"/>
          <w:lang w:val="en-GB"/>
        </w:rPr>
      </w:pPr>
    </w:p>
    <w:p w14:paraId="186A422C" w14:textId="77777777" w:rsidR="00870488" w:rsidRPr="00B12D00" w:rsidRDefault="00870488" w:rsidP="00B12D00">
      <w:pPr>
        <w:pStyle w:val="Listparagraf"/>
        <w:widowControl w:val="0"/>
        <w:tabs>
          <w:tab w:val="left" w:pos="1701"/>
        </w:tabs>
        <w:autoSpaceDE w:val="0"/>
        <w:autoSpaceDN w:val="0"/>
        <w:spacing w:before="120" w:after="120" w:line="280" w:lineRule="exact"/>
        <w:ind w:left="1701" w:right="594" w:hanging="141"/>
        <w:jc w:val="both"/>
        <w:rPr>
          <w:b/>
          <w:sz w:val="20"/>
          <w:szCs w:val="20"/>
          <w:lang w:val="en-GB"/>
        </w:rPr>
      </w:pPr>
      <w:r w:rsidRPr="00B12D00">
        <w:rPr>
          <w:b/>
          <w:sz w:val="20"/>
          <w:szCs w:val="20"/>
          <w:lang w:val="en-GB"/>
        </w:rPr>
        <w:t xml:space="preserve">“4.1. The share capital of the Company is in the total amount of 72,078,520 Lei, of which 1,835,000 EUR and 63,493,420 Lei, fully subscribed and paid-up. The share capital is divided into 72,078,520 nominative shares, each with a nominal value of 1 (one) </w:t>
      </w:r>
      <w:proofErr w:type="spellStart"/>
      <w:r w:rsidRPr="00B12D00">
        <w:rPr>
          <w:b/>
          <w:sz w:val="20"/>
          <w:szCs w:val="20"/>
          <w:lang w:val="en-GB"/>
        </w:rPr>
        <w:t>Leu</w:t>
      </w:r>
      <w:proofErr w:type="spellEnd"/>
      <w:r w:rsidRPr="00B12D00">
        <w:rPr>
          <w:b/>
          <w:sz w:val="20"/>
          <w:szCs w:val="20"/>
          <w:lang w:val="en-GB"/>
        </w:rPr>
        <w:t xml:space="preserve"> and a total nominal value of 72,078,520 Lei, divided into two distinct classes of shares , as follows:</w:t>
      </w:r>
    </w:p>
    <w:p w14:paraId="3F794516" w14:textId="77777777" w:rsidR="00870488" w:rsidRPr="00B12D00" w:rsidRDefault="00870488" w:rsidP="00B12D00">
      <w:pPr>
        <w:pStyle w:val="Listparagraf"/>
        <w:widowControl w:val="0"/>
        <w:numPr>
          <w:ilvl w:val="0"/>
          <w:numId w:val="20"/>
        </w:numPr>
        <w:tabs>
          <w:tab w:val="left" w:pos="1062"/>
        </w:tabs>
        <w:autoSpaceDE w:val="0"/>
        <w:autoSpaceDN w:val="0"/>
        <w:spacing w:before="120" w:after="120" w:line="280" w:lineRule="exact"/>
        <w:ind w:left="2127" w:right="594" w:hanging="426"/>
        <w:jc w:val="both"/>
        <w:rPr>
          <w:b/>
          <w:sz w:val="20"/>
          <w:szCs w:val="20"/>
          <w:lang w:val="en-GB"/>
        </w:rPr>
      </w:pPr>
      <w:r w:rsidRPr="00B12D00">
        <w:rPr>
          <w:b/>
          <w:sz w:val="20"/>
          <w:szCs w:val="20"/>
          <w:lang w:val="en-GB"/>
        </w:rPr>
        <w:t xml:space="preserve">Class A - Class of ordinary shares, which includes a total number of 66,251,345 shares , each with a nominal value of 1 (one) </w:t>
      </w:r>
      <w:proofErr w:type="spellStart"/>
      <w:r w:rsidRPr="00B12D00">
        <w:rPr>
          <w:b/>
          <w:sz w:val="20"/>
          <w:szCs w:val="20"/>
          <w:lang w:val="en-GB"/>
        </w:rPr>
        <w:t>Leu</w:t>
      </w:r>
      <w:proofErr w:type="spellEnd"/>
      <w:r w:rsidRPr="00B12D00">
        <w:rPr>
          <w:b/>
          <w:sz w:val="20"/>
          <w:szCs w:val="20"/>
          <w:lang w:val="en-GB"/>
        </w:rPr>
        <w:t xml:space="preserve"> and having a total nominal value of 66,251,345 Lei, representing a total of 91.916% of the share capital subscribed and paid by the Company , and 100% of the voting rights;</w:t>
      </w:r>
    </w:p>
    <w:p w14:paraId="2A5C3230" w14:textId="77777777" w:rsidR="00870488" w:rsidRPr="00B12D00" w:rsidRDefault="00870488" w:rsidP="00B12D00">
      <w:pPr>
        <w:pStyle w:val="Listparagraf"/>
        <w:widowControl w:val="0"/>
        <w:numPr>
          <w:ilvl w:val="0"/>
          <w:numId w:val="20"/>
        </w:numPr>
        <w:tabs>
          <w:tab w:val="left" w:pos="1062"/>
        </w:tabs>
        <w:autoSpaceDE w:val="0"/>
        <w:autoSpaceDN w:val="0"/>
        <w:spacing w:before="120" w:after="120" w:line="280" w:lineRule="exact"/>
        <w:ind w:left="2127" w:right="594" w:hanging="426"/>
        <w:jc w:val="both"/>
        <w:rPr>
          <w:b/>
          <w:sz w:val="20"/>
          <w:szCs w:val="20"/>
        </w:rPr>
      </w:pPr>
      <w:r w:rsidRPr="00B12D00">
        <w:rPr>
          <w:b/>
          <w:sz w:val="20"/>
          <w:szCs w:val="20"/>
          <w:lang w:val="en-GB"/>
        </w:rPr>
        <w:t xml:space="preserve">Class B - Class of shares with a non -voting priority dividend , which includes a total number of 5,827,175 shares , each with a nominal value of 1 (one) </w:t>
      </w:r>
      <w:proofErr w:type="spellStart"/>
      <w:r w:rsidRPr="00B12D00">
        <w:rPr>
          <w:b/>
          <w:sz w:val="20"/>
          <w:szCs w:val="20"/>
          <w:lang w:val="en-GB"/>
        </w:rPr>
        <w:t>Leu</w:t>
      </w:r>
      <w:proofErr w:type="spellEnd"/>
      <w:r w:rsidRPr="00B12D00">
        <w:rPr>
          <w:b/>
          <w:sz w:val="20"/>
          <w:szCs w:val="20"/>
          <w:lang w:val="en-GB"/>
        </w:rPr>
        <w:t xml:space="preserve"> and a total nominal value of 5,827,175 Lei, representing 8.084% of the subscribed share capital and shed of the Society , and not having attached voting rights. ”</w:t>
      </w:r>
    </w:p>
    <w:p w14:paraId="2DFE2312" w14:textId="77777777" w:rsidR="00870488" w:rsidRPr="00B12D00" w:rsidRDefault="00870488" w:rsidP="00870488">
      <w:pPr>
        <w:pStyle w:val="Listparagraf"/>
        <w:widowControl w:val="0"/>
        <w:tabs>
          <w:tab w:val="left" w:pos="1062"/>
        </w:tabs>
        <w:autoSpaceDE w:val="0"/>
        <w:autoSpaceDN w:val="0"/>
        <w:spacing w:before="120" w:after="120" w:line="280" w:lineRule="exact"/>
        <w:ind w:left="2127" w:right="594"/>
        <w:rPr>
          <w:b/>
          <w:sz w:val="20"/>
          <w:szCs w:val="20"/>
        </w:rPr>
      </w:pPr>
    </w:p>
    <w:p w14:paraId="099435E5" w14:textId="77777777" w:rsidR="00870488" w:rsidRPr="00B12D00" w:rsidRDefault="00870488" w:rsidP="00870488">
      <w:pPr>
        <w:tabs>
          <w:tab w:val="left" w:pos="1062"/>
        </w:tabs>
        <w:spacing w:before="120" w:after="120" w:line="280" w:lineRule="exact"/>
        <w:ind w:left="426" w:right="594"/>
        <w:rPr>
          <w:sz w:val="20"/>
          <w:szCs w:val="20"/>
        </w:rPr>
      </w:pPr>
      <w:r w:rsidRPr="00B12D00">
        <w:rPr>
          <w:sz w:val="20"/>
          <w:szCs w:val="20"/>
        </w:rPr>
        <w:t>In the decision option recommended by the shareholder VERTICAL SEVEN GROUP S.R.L.</w:t>
      </w:r>
    </w:p>
    <w:p w14:paraId="1D926A17" w14:textId="77777777" w:rsidR="00870488" w:rsidRPr="00B12D00" w:rsidRDefault="00870488" w:rsidP="00D31FD1">
      <w:pPr>
        <w:tabs>
          <w:tab w:val="left" w:pos="1062"/>
        </w:tabs>
        <w:spacing w:before="120" w:after="120" w:line="280" w:lineRule="exact"/>
        <w:ind w:right="594"/>
        <w:rPr>
          <w:sz w:val="20"/>
          <w:szCs w:val="20"/>
        </w:rPr>
      </w:pPr>
    </w:p>
    <w:p w14:paraId="15E44931" w14:textId="77777777" w:rsidR="00870488" w:rsidRPr="00B12D00" w:rsidRDefault="00870488" w:rsidP="00870488">
      <w:pPr>
        <w:tabs>
          <w:tab w:val="left" w:pos="1062"/>
        </w:tabs>
        <w:spacing w:before="120" w:after="120" w:line="280" w:lineRule="exact"/>
        <w:ind w:left="426" w:right="594"/>
        <w:rPr>
          <w:sz w:val="20"/>
          <w:szCs w:val="20"/>
        </w:rPr>
      </w:pPr>
      <w:r w:rsidRPr="00B12D00">
        <w:rPr>
          <w:sz w:val="20"/>
          <w:szCs w:val="20"/>
        </w:rPr>
        <w:t>For⁪</w:t>
      </w:r>
      <w:r w:rsidRPr="00B12D00">
        <w:rPr>
          <w:sz w:val="20"/>
          <w:szCs w:val="20"/>
        </w:rPr>
        <w:tab/>
        <w:t xml:space="preserve">         </w:t>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0482D2CC" w14:textId="77777777" w:rsidR="002B1ECE" w:rsidRDefault="002B1ECE" w:rsidP="00870488">
      <w:pPr>
        <w:widowControl w:val="0"/>
        <w:tabs>
          <w:tab w:val="left" w:pos="1062"/>
        </w:tabs>
        <w:autoSpaceDE w:val="0"/>
        <w:autoSpaceDN w:val="0"/>
        <w:spacing w:before="120" w:after="120" w:line="280" w:lineRule="exact"/>
        <w:ind w:right="594"/>
        <w:jc w:val="both"/>
        <w:rPr>
          <w:sz w:val="20"/>
          <w:szCs w:val="20"/>
        </w:rPr>
      </w:pPr>
    </w:p>
    <w:p w14:paraId="15FAD389" w14:textId="77777777" w:rsidR="00B12D00" w:rsidRDefault="00B12D00" w:rsidP="00870488">
      <w:pPr>
        <w:widowControl w:val="0"/>
        <w:tabs>
          <w:tab w:val="left" w:pos="1062"/>
        </w:tabs>
        <w:autoSpaceDE w:val="0"/>
        <w:autoSpaceDN w:val="0"/>
        <w:spacing w:before="120" w:after="120" w:line="280" w:lineRule="exact"/>
        <w:ind w:right="594"/>
        <w:jc w:val="both"/>
        <w:rPr>
          <w:sz w:val="20"/>
          <w:szCs w:val="20"/>
        </w:rPr>
      </w:pPr>
    </w:p>
    <w:p w14:paraId="5291DBF3" w14:textId="77777777" w:rsidR="00B12D00" w:rsidRDefault="00B12D00" w:rsidP="00870488">
      <w:pPr>
        <w:widowControl w:val="0"/>
        <w:tabs>
          <w:tab w:val="left" w:pos="1062"/>
        </w:tabs>
        <w:autoSpaceDE w:val="0"/>
        <w:autoSpaceDN w:val="0"/>
        <w:spacing w:before="120" w:after="120" w:line="280" w:lineRule="exact"/>
        <w:ind w:right="594"/>
        <w:jc w:val="both"/>
        <w:rPr>
          <w:sz w:val="20"/>
          <w:szCs w:val="20"/>
        </w:rPr>
      </w:pPr>
    </w:p>
    <w:p w14:paraId="40AFE76C" w14:textId="77777777" w:rsidR="00B12D00" w:rsidRDefault="00B12D00" w:rsidP="00870488">
      <w:pPr>
        <w:widowControl w:val="0"/>
        <w:tabs>
          <w:tab w:val="left" w:pos="1062"/>
        </w:tabs>
        <w:autoSpaceDE w:val="0"/>
        <w:autoSpaceDN w:val="0"/>
        <w:spacing w:before="120" w:after="120" w:line="280" w:lineRule="exact"/>
        <w:ind w:right="594"/>
        <w:jc w:val="both"/>
        <w:rPr>
          <w:sz w:val="20"/>
          <w:szCs w:val="20"/>
        </w:rPr>
      </w:pPr>
    </w:p>
    <w:p w14:paraId="374DF486" w14:textId="77777777" w:rsidR="00B12D00" w:rsidRPr="00B12D00" w:rsidRDefault="00B12D00" w:rsidP="00870488">
      <w:pPr>
        <w:widowControl w:val="0"/>
        <w:tabs>
          <w:tab w:val="left" w:pos="1062"/>
        </w:tabs>
        <w:autoSpaceDE w:val="0"/>
        <w:autoSpaceDN w:val="0"/>
        <w:spacing w:before="120" w:after="120" w:line="280" w:lineRule="exact"/>
        <w:ind w:right="594"/>
        <w:jc w:val="both"/>
        <w:rPr>
          <w:sz w:val="20"/>
          <w:szCs w:val="20"/>
        </w:rPr>
      </w:pPr>
    </w:p>
    <w:p w14:paraId="16F54266" w14:textId="77777777" w:rsidR="00870488" w:rsidRPr="00B12D00" w:rsidRDefault="00870488" w:rsidP="00870488">
      <w:pPr>
        <w:widowControl w:val="0"/>
        <w:tabs>
          <w:tab w:val="left" w:pos="1062"/>
        </w:tabs>
        <w:autoSpaceDE w:val="0"/>
        <w:autoSpaceDN w:val="0"/>
        <w:spacing w:before="120" w:after="120" w:line="280" w:lineRule="exact"/>
        <w:ind w:right="594"/>
        <w:jc w:val="both"/>
        <w:rPr>
          <w:sz w:val="20"/>
          <w:szCs w:val="20"/>
        </w:rPr>
      </w:pPr>
    </w:p>
    <w:p w14:paraId="07CBE831" w14:textId="3F596E3F" w:rsidR="00870488" w:rsidRPr="00B12D00" w:rsidRDefault="00870488" w:rsidP="00870488">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sz w:val="20"/>
          <w:szCs w:val="20"/>
        </w:rPr>
      </w:pPr>
      <w:r w:rsidRPr="00B12D00">
        <w:rPr>
          <w:b/>
          <w:sz w:val="20"/>
          <w:szCs w:val="20"/>
        </w:rPr>
        <w:lastRenderedPageBreak/>
        <w:t>Approval of the date of 18.05.2022 as the date of payment of the newly issued shares that will be allocated for free to shareholders and approval of the date of 01.06.2022 as the date of payment of the fractions of shares resulting from the application of the allocation ratio and rounding to the lower whole</w:t>
      </w:r>
      <w:r w:rsidRPr="00B12D00">
        <w:rPr>
          <w:sz w:val="20"/>
          <w:szCs w:val="20"/>
        </w:rPr>
        <w:t xml:space="preserve">. </w:t>
      </w:r>
    </w:p>
    <w:p w14:paraId="2ED82025" w14:textId="2C065483" w:rsidR="00870488" w:rsidRPr="00B12D00" w:rsidRDefault="00870488" w:rsidP="00870488">
      <w:pPr>
        <w:widowControl w:val="0"/>
        <w:tabs>
          <w:tab w:val="left" w:pos="1062"/>
        </w:tabs>
        <w:autoSpaceDE w:val="0"/>
        <w:autoSpaceDN w:val="0"/>
        <w:spacing w:before="120" w:after="120" w:line="280" w:lineRule="exact"/>
        <w:ind w:left="567" w:right="594"/>
        <w:jc w:val="both"/>
        <w:rPr>
          <w:sz w:val="20"/>
          <w:szCs w:val="20"/>
        </w:rPr>
      </w:pPr>
      <w:r w:rsidRPr="00B12D00">
        <w:rPr>
          <w:sz w:val="20"/>
          <w:szCs w:val="20"/>
        </w:rPr>
        <w:t>In the decision option recommended by the shareholder VERTICAL SEVEN GROUP S.R.L.</w:t>
      </w:r>
    </w:p>
    <w:p w14:paraId="14FCC162" w14:textId="77777777" w:rsidR="00870488" w:rsidRPr="00B12D00" w:rsidRDefault="00870488" w:rsidP="00870488">
      <w:pPr>
        <w:widowControl w:val="0"/>
        <w:tabs>
          <w:tab w:val="left" w:pos="1062"/>
        </w:tabs>
        <w:autoSpaceDE w:val="0"/>
        <w:autoSpaceDN w:val="0"/>
        <w:spacing w:before="120" w:after="120" w:line="280" w:lineRule="exact"/>
        <w:ind w:left="567" w:right="594"/>
        <w:jc w:val="both"/>
        <w:rPr>
          <w:sz w:val="20"/>
          <w:szCs w:val="20"/>
        </w:rPr>
      </w:pPr>
    </w:p>
    <w:p w14:paraId="5A010D3C" w14:textId="3455F0AD" w:rsidR="00870488" w:rsidRPr="00B12D00" w:rsidRDefault="00870488" w:rsidP="00870488">
      <w:pPr>
        <w:widowControl w:val="0"/>
        <w:tabs>
          <w:tab w:val="left" w:pos="1062"/>
        </w:tabs>
        <w:autoSpaceDE w:val="0"/>
        <w:autoSpaceDN w:val="0"/>
        <w:spacing w:before="120" w:after="120" w:line="280" w:lineRule="exact"/>
        <w:ind w:left="567" w:right="594"/>
        <w:jc w:val="both"/>
        <w:rPr>
          <w:sz w:val="20"/>
          <w:szCs w:val="20"/>
        </w:rPr>
      </w:pPr>
      <w:r w:rsidRPr="00B12D00">
        <w:rPr>
          <w:sz w:val="20"/>
          <w:szCs w:val="20"/>
        </w:rPr>
        <w:t>For⁪</w:t>
      </w:r>
      <w:r w:rsidRPr="00B12D00">
        <w:rPr>
          <w:sz w:val="20"/>
          <w:szCs w:val="20"/>
        </w:rPr>
        <w:tab/>
        <w:t xml:space="preserve">         </w:t>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6113335B" w14:textId="77777777" w:rsidR="00870488" w:rsidRPr="00B12D00" w:rsidRDefault="00870488" w:rsidP="00870488">
      <w:pPr>
        <w:widowControl w:val="0"/>
        <w:tabs>
          <w:tab w:val="left" w:pos="1062"/>
        </w:tabs>
        <w:autoSpaceDE w:val="0"/>
        <w:autoSpaceDN w:val="0"/>
        <w:spacing w:before="120" w:after="120" w:line="280" w:lineRule="exact"/>
        <w:ind w:left="567" w:right="594"/>
        <w:jc w:val="both"/>
        <w:rPr>
          <w:sz w:val="20"/>
          <w:szCs w:val="20"/>
        </w:rPr>
      </w:pPr>
    </w:p>
    <w:p w14:paraId="1733F841" w14:textId="77777777" w:rsidR="00870488" w:rsidRPr="00B12D00" w:rsidRDefault="00870488" w:rsidP="00870488">
      <w:pPr>
        <w:pStyle w:val="Listparagraf"/>
        <w:widowControl w:val="0"/>
        <w:numPr>
          <w:ilvl w:val="0"/>
          <w:numId w:val="15"/>
        </w:numPr>
        <w:tabs>
          <w:tab w:val="left" w:pos="1062"/>
        </w:tabs>
        <w:autoSpaceDE w:val="0"/>
        <w:autoSpaceDN w:val="0"/>
        <w:spacing w:before="120" w:after="120" w:line="280" w:lineRule="exact"/>
        <w:ind w:left="1061" w:right="594"/>
        <w:contextualSpacing w:val="0"/>
        <w:jc w:val="both"/>
        <w:rPr>
          <w:sz w:val="20"/>
          <w:szCs w:val="20"/>
        </w:rPr>
      </w:pPr>
      <w:r w:rsidRPr="00B12D00">
        <w:rPr>
          <w:b/>
          <w:sz w:val="20"/>
          <w:szCs w:val="20"/>
          <w:lang w:val="en-GB"/>
        </w:rPr>
        <w:t>Approval of the authorization of the Sole Director to buy-back ordinary Class A shares of the Company, through transactions carried out in the market where the shares are admitted to trading or purchased through public offerings, in accordance with applicable law, under a buy-back program (“</w:t>
      </w:r>
      <w:r w:rsidRPr="00B12D00">
        <w:rPr>
          <w:b/>
          <w:bCs/>
          <w:sz w:val="20"/>
          <w:szCs w:val="20"/>
          <w:lang w:val="en-GB"/>
        </w:rPr>
        <w:t>Ordinary Shares Buy-Back Program</w:t>
      </w:r>
      <w:r w:rsidRPr="00B12D00">
        <w:rPr>
          <w:b/>
          <w:sz w:val="20"/>
          <w:szCs w:val="20"/>
          <w:lang w:val="en-GB"/>
        </w:rPr>
        <w:t>”), having the following characteristics</w:t>
      </w:r>
      <w:r w:rsidRPr="00B12D00">
        <w:rPr>
          <w:sz w:val="20"/>
          <w:szCs w:val="20"/>
          <w:lang w:val="en-GB"/>
        </w:rPr>
        <w:t>:</w:t>
      </w:r>
    </w:p>
    <w:p w14:paraId="3FC79D78" w14:textId="77777777" w:rsidR="00870488" w:rsidRPr="00B12D00" w:rsidRDefault="00870488" w:rsidP="00870488">
      <w:pPr>
        <w:pStyle w:val="Listparagraf"/>
        <w:widowControl w:val="0"/>
        <w:numPr>
          <w:ilvl w:val="0"/>
          <w:numId w:val="17"/>
        </w:numPr>
        <w:tabs>
          <w:tab w:val="left" w:pos="1062"/>
        </w:tabs>
        <w:autoSpaceDE w:val="0"/>
        <w:autoSpaceDN w:val="0"/>
        <w:spacing w:before="120" w:after="120" w:line="280" w:lineRule="exact"/>
        <w:ind w:right="-18"/>
        <w:contextualSpacing w:val="0"/>
        <w:jc w:val="both"/>
        <w:rPr>
          <w:b/>
          <w:sz w:val="20"/>
          <w:szCs w:val="20"/>
          <w:lang w:val="en-GB"/>
        </w:rPr>
      </w:pPr>
      <w:r w:rsidRPr="00B12D00">
        <w:rPr>
          <w:b/>
          <w:sz w:val="20"/>
          <w:szCs w:val="20"/>
          <w:lang w:val="en-GB"/>
        </w:rPr>
        <w:t xml:space="preserve">the maximum number of shares that will be the subject of the Ordinary Shares Buy-Back Program is 20,000,000 Class A ordinary shares, each with a nominal value of 1 (one) </w:t>
      </w:r>
      <w:proofErr w:type="spellStart"/>
      <w:r w:rsidRPr="00B12D00">
        <w:rPr>
          <w:b/>
          <w:sz w:val="20"/>
          <w:szCs w:val="20"/>
          <w:lang w:val="en-GB"/>
        </w:rPr>
        <w:t>Leu</w:t>
      </w:r>
      <w:proofErr w:type="spellEnd"/>
      <w:r w:rsidRPr="00B12D00">
        <w:rPr>
          <w:b/>
          <w:sz w:val="20"/>
          <w:szCs w:val="20"/>
          <w:lang w:val="en-GB"/>
        </w:rPr>
        <w:t xml:space="preserve"> and a total nominal value of 20,000,000 Lei;</w:t>
      </w:r>
    </w:p>
    <w:p w14:paraId="67F0E5D9" w14:textId="77777777" w:rsidR="00870488" w:rsidRPr="00B12D00" w:rsidRDefault="00870488" w:rsidP="00870488">
      <w:pPr>
        <w:pStyle w:val="Listparagraf"/>
        <w:widowControl w:val="0"/>
        <w:numPr>
          <w:ilvl w:val="0"/>
          <w:numId w:val="17"/>
        </w:numPr>
        <w:tabs>
          <w:tab w:val="left" w:pos="1062"/>
        </w:tabs>
        <w:autoSpaceDE w:val="0"/>
        <w:autoSpaceDN w:val="0"/>
        <w:spacing w:before="120" w:after="120" w:line="280" w:lineRule="exact"/>
        <w:ind w:right="-18"/>
        <w:contextualSpacing w:val="0"/>
        <w:jc w:val="both"/>
        <w:rPr>
          <w:b/>
          <w:sz w:val="20"/>
          <w:szCs w:val="20"/>
          <w:lang w:val="en-GB"/>
        </w:rPr>
      </w:pPr>
      <w:r w:rsidRPr="00B12D00">
        <w:rPr>
          <w:b/>
          <w:sz w:val="20"/>
          <w:szCs w:val="20"/>
          <w:lang w:val="en-GB"/>
        </w:rPr>
        <w:t>the period for carrying out the Ordinary Shares Buy-Back Program will be until 27.10 2023;</w:t>
      </w:r>
    </w:p>
    <w:p w14:paraId="1FAEAD32" w14:textId="77777777" w:rsidR="00870488" w:rsidRPr="00B12D00" w:rsidRDefault="00870488" w:rsidP="00870488">
      <w:pPr>
        <w:pStyle w:val="Listparagraf"/>
        <w:widowControl w:val="0"/>
        <w:numPr>
          <w:ilvl w:val="0"/>
          <w:numId w:val="17"/>
        </w:numPr>
        <w:tabs>
          <w:tab w:val="left" w:pos="1062"/>
        </w:tabs>
        <w:autoSpaceDE w:val="0"/>
        <w:autoSpaceDN w:val="0"/>
        <w:spacing w:before="120" w:after="120" w:line="280" w:lineRule="exact"/>
        <w:ind w:right="-18"/>
        <w:contextualSpacing w:val="0"/>
        <w:jc w:val="both"/>
        <w:rPr>
          <w:b/>
          <w:sz w:val="20"/>
          <w:szCs w:val="20"/>
          <w:lang w:val="en-GB"/>
        </w:rPr>
      </w:pPr>
      <w:proofErr w:type="gramStart"/>
      <w:r w:rsidRPr="00B12D00">
        <w:rPr>
          <w:b/>
          <w:sz w:val="20"/>
          <w:szCs w:val="20"/>
          <w:lang w:val="en-GB"/>
        </w:rPr>
        <w:t>price</w:t>
      </w:r>
      <w:proofErr w:type="gramEnd"/>
      <w:r w:rsidRPr="00B12D00">
        <w:rPr>
          <w:b/>
          <w:sz w:val="20"/>
          <w:szCs w:val="20"/>
          <w:lang w:val="en-GB"/>
        </w:rPr>
        <w:t xml:space="preserve"> at which they will be made transactions may not be less than 0. 1 </w:t>
      </w:r>
      <w:proofErr w:type="spellStart"/>
      <w:r w:rsidRPr="00B12D00">
        <w:rPr>
          <w:b/>
          <w:sz w:val="20"/>
          <w:szCs w:val="20"/>
          <w:lang w:val="en-GB"/>
        </w:rPr>
        <w:t>Leu</w:t>
      </w:r>
      <w:proofErr w:type="spellEnd"/>
      <w:r w:rsidRPr="00B12D00">
        <w:rPr>
          <w:b/>
          <w:sz w:val="20"/>
          <w:szCs w:val="20"/>
          <w:lang w:val="en-GB"/>
        </w:rPr>
        <w:t xml:space="preserve"> / share or higher than 3 Lei / share ;</w:t>
      </w:r>
    </w:p>
    <w:p w14:paraId="0B371835" w14:textId="77777777" w:rsidR="00870488" w:rsidRPr="00B12D00" w:rsidRDefault="00870488" w:rsidP="00870488">
      <w:pPr>
        <w:pStyle w:val="Listparagraf"/>
        <w:widowControl w:val="0"/>
        <w:numPr>
          <w:ilvl w:val="0"/>
          <w:numId w:val="17"/>
        </w:numPr>
        <w:tabs>
          <w:tab w:val="left" w:pos="1062"/>
        </w:tabs>
        <w:autoSpaceDE w:val="0"/>
        <w:autoSpaceDN w:val="0"/>
        <w:spacing w:before="120" w:after="120" w:line="280" w:lineRule="exact"/>
        <w:ind w:right="-18"/>
        <w:contextualSpacing w:val="0"/>
        <w:jc w:val="both"/>
        <w:rPr>
          <w:b/>
          <w:sz w:val="20"/>
          <w:szCs w:val="20"/>
          <w:lang w:val="en-GB"/>
        </w:rPr>
      </w:pPr>
      <w:r w:rsidRPr="00B12D00">
        <w:rPr>
          <w:b/>
          <w:sz w:val="20"/>
          <w:szCs w:val="20"/>
          <w:lang w:val="en-GB"/>
        </w:rPr>
        <w:t>The Ordinary Shares Buy-Back Program aims to decrease the share capital of the Company in accordance with the provisions of art. 207 para. (1) letter c) of the Companies Law no. 31/1990, republished, with subsequent amendments and completions; and</w:t>
      </w:r>
    </w:p>
    <w:p w14:paraId="5BA84FD7" w14:textId="77777777" w:rsidR="00870488" w:rsidRPr="00B12D00" w:rsidRDefault="00870488" w:rsidP="00870488">
      <w:pPr>
        <w:pStyle w:val="Listparagraf"/>
        <w:widowControl w:val="0"/>
        <w:numPr>
          <w:ilvl w:val="0"/>
          <w:numId w:val="17"/>
        </w:numPr>
        <w:tabs>
          <w:tab w:val="left" w:pos="1062"/>
        </w:tabs>
        <w:autoSpaceDE w:val="0"/>
        <w:autoSpaceDN w:val="0"/>
        <w:spacing w:before="120" w:after="120" w:line="280" w:lineRule="exact"/>
        <w:ind w:right="-18"/>
        <w:contextualSpacing w:val="0"/>
        <w:jc w:val="both"/>
        <w:rPr>
          <w:sz w:val="20"/>
          <w:szCs w:val="20"/>
        </w:rPr>
      </w:pPr>
      <w:proofErr w:type="gramStart"/>
      <w:r w:rsidRPr="00B12D00">
        <w:rPr>
          <w:b/>
          <w:sz w:val="20"/>
          <w:szCs w:val="20"/>
          <w:lang w:val="en-GB"/>
        </w:rPr>
        <w:t>the</w:t>
      </w:r>
      <w:proofErr w:type="gramEnd"/>
      <w:r w:rsidRPr="00B12D00">
        <w:rPr>
          <w:b/>
          <w:sz w:val="20"/>
          <w:szCs w:val="20"/>
          <w:lang w:val="en-GB"/>
        </w:rPr>
        <w:t xml:space="preserve"> implementation of the Ordinary Shares Buy-Back Program will be done from own sources</w:t>
      </w:r>
      <w:r w:rsidRPr="00B12D00">
        <w:rPr>
          <w:sz w:val="20"/>
          <w:szCs w:val="20"/>
          <w:lang w:val="en-GB"/>
        </w:rPr>
        <w:t>.</w:t>
      </w:r>
    </w:p>
    <w:p w14:paraId="630BD9D9" w14:textId="77777777" w:rsidR="00870488" w:rsidRPr="00B12D00" w:rsidRDefault="00870488" w:rsidP="00870488">
      <w:pPr>
        <w:pStyle w:val="Listparagraf"/>
        <w:widowControl w:val="0"/>
        <w:tabs>
          <w:tab w:val="left" w:pos="1062"/>
        </w:tabs>
        <w:autoSpaceDE w:val="0"/>
        <w:autoSpaceDN w:val="0"/>
        <w:spacing w:before="120" w:after="120" w:line="280" w:lineRule="exact"/>
        <w:ind w:left="1422" w:right="-18"/>
        <w:contextualSpacing w:val="0"/>
        <w:jc w:val="both"/>
        <w:rPr>
          <w:sz w:val="20"/>
          <w:szCs w:val="20"/>
          <w:lang w:val="en-GB"/>
        </w:rPr>
      </w:pPr>
    </w:p>
    <w:p w14:paraId="58B14581" w14:textId="77777777" w:rsidR="00870488" w:rsidRPr="00B12D00" w:rsidRDefault="00870488" w:rsidP="00870488">
      <w:pPr>
        <w:tabs>
          <w:tab w:val="left" w:pos="1062"/>
        </w:tabs>
        <w:spacing w:before="120" w:after="120" w:line="280" w:lineRule="exact"/>
        <w:ind w:left="426" w:right="594"/>
        <w:rPr>
          <w:sz w:val="20"/>
          <w:szCs w:val="20"/>
        </w:rPr>
      </w:pPr>
      <w:r w:rsidRPr="00B12D00">
        <w:rPr>
          <w:sz w:val="20"/>
          <w:szCs w:val="20"/>
        </w:rPr>
        <w:t>In the decision option recommended by the shareholder VERTICAL SEVEN GROUP S.R.L.</w:t>
      </w:r>
    </w:p>
    <w:p w14:paraId="3F939BF3" w14:textId="77777777" w:rsidR="00870488" w:rsidRPr="00B12D00" w:rsidRDefault="00870488" w:rsidP="00870488">
      <w:pPr>
        <w:tabs>
          <w:tab w:val="left" w:pos="1062"/>
        </w:tabs>
        <w:spacing w:before="120" w:after="120" w:line="280" w:lineRule="exact"/>
        <w:ind w:left="426" w:right="594"/>
        <w:rPr>
          <w:sz w:val="20"/>
          <w:szCs w:val="20"/>
        </w:rPr>
      </w:pPr>
    </w:p>
    <w:p w14:paraId="23C44061" w14:textId="77777777" w:rsidR="00870488" w:rsidRPr="00B12D00" w:rsidRDefault="00870488" w:rsidP="00870488">
      <w:pPr>
        <w:tabs>
          <w:tab w:val="left" w:pos="1062"/>
        </w:tabs>
        <w:spacing w:before="120" w:after="120" w:line="280" w:lineRule="exact"/>
        <w:ind w:left="426" w:right="594"/>
        <w:rPr>
          <w:sz w:val="20"/>
          <w:szCs w:val="20"/>
        </w:rPr>
      </w:pPr>
      <w:r w:rsidRPr="00B12D00">
        <w:rPr>
          <w:sz w:val="20"/>
          <w:szCs w:val="20"/>
        </w:rPr>
        <w:t>For⁪</w:t>
      </w:r>
      <w:r w:rsidRPr="00B12D00">
        <w:rPr>
          <w:sz w:val="20"/>
          <w:szCs w:val="20"/>
        </w:rPr>
        <w:tab/>
        <w:t xml:space="preserve">         </w:t>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1CD2A0D5" w14:textId="77777777" w:rsidR="00870488" w:rsidRPr="00B12D00" w:rsidRDefault="00870488" w:rsidP="00870488">
      <w:pPr>
        <w:tabs>
          <w:tab w:val="left" w:pos="1062"/>
        </w:tabs>
        <w:spacing w:before="120" w:after="120" w:line="280" w:lineRule="exact"/>
        <w:ind w:left="426" w:right="594"/>
        <w:rPr>
          <w:sz w:val="20"/>
          <w:szCs w:val="20"/>
        </w:rPr>
      </w:pPr>
    </w:p>
    <w:p w14:paraId="4F0EC8E2" w14:textId="77777777" w:rsidR="00870488" w:rsidRPr="00B12D00" w:rsidRDefault="00870488" w:rsidP="00870488">
      <w:pPr>
        <w:pStyle w:val="Listparagraf"/>
        <w:widowControl w:val="0"/>
        <w:numPr>
          <w:ilvl w:val="0"/>
          <w:numId w:val="15"/>
        </w:numPr>
        <w:tabs>
          <w:tab w:val="left" w:pos="1062"/>
        </w:tabs>
        <w:autoSpaceDE w:val="0"/>
        <w:autoSpaceDN w:val="0"/>
        <w:spacing w:before="120" w:after="120" w:line="280" w:lineRule="exact"/>
        <w:ind w:right="594"/>
        <w:contextualSpacing w:val="0"/>
        <w:jc w:val="both"/>
        <w:rPr>
          <w:b/>
          <w:sz w:val="20"/>
          <w:szCs w:val="20"/>
        </w:rPr>
      </w:pPr>
      <w:r w:rsidRPr="00B12D00">
        <w:rPr>
          <w:b/>
          <w:sz w:val="20"/>
          <w:szCs w:val="20"/>
        </w:rPr>
        <w:t>Approval of the mandate of the Sole Director for the performance and fulfilment of any necessary, useful and / or opportune steps regarding the Ordinary Shares Buy-Back Program, including:</w:t>
      </w:r>
    </w:p>
    <w:p w14:paraId="053D5FB8" w14:textId="77777777" w:rsidR="00870488" w:rsidRPr="00B12D00" w:rsidRDefault="00870488" w:rsidP="00870488">
      <w:pPr>
        <w:pStyle w:val="Listparagraf"/>
        <w:widowControl w:val="0"/>
        <w:numPr>
          <w:ilvl w:val="0"/>
          <w:numId w:val="21"/>
        </w:numPr>
        <w:autoSpaceDE w:val="0"/>
        <w:autoSpaceDN w:val="0"/>
        <w:ind w:right="594" w:hanging="855"/>
        <w:jc w:val="both"/>
        <w:rPr>
          <w:b/>
          <w:sz w:val="20"/>
          <w:szCs w:val="20"/>
          <w:lang w:val="en-GB"/>
        </w:rPr>
      </w:pPr>
      <w:r w:rsidRPr="00B12D00">
        <w:rPr>
          <w:b/>
          <w:sz w:val="20"/>
          <w:szCs w:val="20"/>
          <w:lang w:val="en-GB"/>
        </w:rPr>
        <w:t>the issuance of any decision and the fulfilment of all necessary, useful and / or opportune legal acts and facts for the execution of the resolutions to be adopted by the EGMS regarding the Ordinary Shares Buy – Back Program, including, but not limited to, the negotiation, approving and signing any documents related to the Ordinary Shares Buy-Back Program; and</w:t>
      </w:r>
    </w:p>
    <w:p w14:paraId="1E8DD29D" w14:textId="77777777" w:rsidR="00870488" w:rsidRPr="00B12D00" w:rsidRDefault="00870488" w:rsidP="00870488">
      <w:pPr>
        <w:pStyle w:val="Listparagraf"/>
        <w:widowControl w:val="0"/>
        <w:autoSpaceDE w:val="0"/>
        <w:autoSpaceDN w:val="0"/>
        <w:ind w:left="1422" w:right="594"/>
        <w:jc w:val="both"/>
        <w:rPr>
          <w:b/>
          <w:sz w:val="20"/>
          <w:szCs w:val="20"/>
          <w:lang w:val="en-GB"/>
        </w:rPr>
      </w:pPr>
    </w:p>
    <w:p w14:paraId="41D5906D" w14:textId="77777777" w:rsidR="00870488" w:rsidRPr="00B12D00" w:rsidRDefault="00870488" w:rsidP="00870488">
      <w:pPr>
        <w:pStyle w:val="Listparagraf"/>
        <w:widowControl w:val="0"/>
        <w:numPr>
          <w:ilvl w:val="0"/>
          <w:numId w:val="21"/>
        </w:numPr>
        <w:autoSpaceDE w:val="0"/>
        <w:autoSpaceDN w:val="0"/>
        <w:ind w:right="594" w:hanging="855"/>
        <w:jc w:val="both"/>
        <w:rPr>
          <w:b/>
          <w:sz w:val="20"/>
          <w:szCs w:val="20"/>
          <w:lang w:val="en-GB"/>
        </w:rPr>
      </w:pPr>
      <w:r w:rsidRPr="00B12D00">
        <w:rPr>
          <w:b/>
          <w:sz w:val="20"/>
          <w:szCs w:val="20"/>
          <w:lang w:val="en-GB"/>
        </w:rPr>
        <w:t>the approval of any contracts relating to or in connection with the Ordinary Shares Buy-Back Program or any other arrangements, commitments, certificates, declarations, records, notifications, addenda and any other necessary acts and documents, the completion of any formalities and the authorization and / or execution of any other actions necessary to give full effect to the Ordinary Shares Buy-Back Program and giving power of attorney to the Company's representatives to sign any such documents, complete any such formalities and perform any such actions.</w:t>
      </w:r>
    </w:p>
    <w:p w14:paraId="391272B3" w14:textId="77777777" w:rsidR="00870488" w:rsidRPr="00B12D00" w:rsidRDefault="00870488" w:rsidP="00870488">
      <w:pPr>
        <w:pStyle w:val="Listparagraf"/>
        <w:widowControl w:val="0"/>
        <w:autoSpaceDE w:val="0"/>
        <w:autoSpaceDN w:val="0"/>
        <w:ind w:left="1422" w:right="594"/>
        <w:jc w:val="both"/>
        <w:rPr>
          <w:b/>
          <w:sz w:val="20"/>
          <w:szCs w:val="20"/>
          <w:lang w:val="en-GB"/>
        </w:rPr>
      </w:pPr>
    </w:p>
    <w:p w14:paraId="13C71359" w14:textId="77777777" w:rsidR="00870488" w:rsidRPr="00B12D00" w:rsidRDefault="00870488" w:rsidP="00870488">
      <w:pPr>
        <w:pStyle w:val="Listparagraf"/>
        <w:tabs>
          <w:tab w:val="left" w:pos="1062"/>
        </w:tabs>
        <w:spacing w:before="120" w:after="120" w:line="280" w:lineRule="exact"/>
        <w:ind w:left="567" w:right="594"/>
        <w:jc w:val="both"/>
        <w:rPr>
          <w:sz w:val="20"/>
          <w:szCs w:val="20"/>
        </w:rPr>
      </w:pPr>
      <w:r w:rsidRPr="00B12D00">
        <w:rPr>
          <w:sz w:val="20"/>
          <w:szCs w:val="20"/>
        </w:rPr>
        <w:t>In the decision option recommended by the shareholder VERTICAL SEVEN GROUP S.R.L.</w:t>
      </w:r>
    </w:p>
    <w:p w14:paraId="5770BFE7" w14:textId="77777777" w:rsidR="00870488" w:rsidRPr="00B12D00" w:rsidRDefault="00870488" w:rsidP="00870488">
      <w:pPr>
        <w:pStyle w:val="Listparagraf"/>
        <w:tabs>
          <w:tab w:val="left" w:pos="1062"/>
        </w:tabs>
        <w:spacing w:before="120" w:after="120" w:line="280" w:lineRule="exact"/>
        <w:ind w:left="567" w:right="594"/>
        <w:jc w:val="both"/>
        <w:rPr>
          <w:sz w:val="20"/>
          <w:szCs w:val="20"/>
        </w:rPr>
      </w:pPr>
    </w:p>
    <w:p w14:paraId="573DFA66" w14:textId="77777777" w:rsidR="00870488" w:rsidRPr="00B12D00" w:rsidRDefault="00870488" w:rsidP="00870488">
      <w:pPr>
        <w:pStyle w:val="Listparagraf"/>
        <w:widowControl w:val="0"/>
        <w:tabs>
          <w:tab w:val="left" w:pos="1062"/>
        </w:tabs>
        <w:autoSpaceDE w:val="0"/>
        <w:autoSpaceDN w:val="0"/>
        <w:spacing w:before="120" w:after="120" w:line="280" w:lineRule="exact"/>
        <w:ind w:left="567" w:right="594"/>
        <w:contextualSpacing w:val="0"/>
        <w:jc w:val="both"/>
        <w:rPr>
          <w:sz w:val="20"/>
          <w:szCs w:val="20"/>
        </w:rPr>
      </w:pPr>
      <w:r w:rsidRPr="00B12D00">
        <w:rPr>
          <w:sz w:val="20"/>
          <w:szCs w:val="20"/>
        </w:rPr>
        <w:t>For⁪</w:t>
      </w:r>
      <w:r w:rsidRPr="00B12D00">
        <w:rPr>
          <w:sz w:val="20"/>
          <w:szCs w:val="20"/>
        </w:rPr>
        <w:tab/>
        <w:t xml:space="preserve">         </w:t>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1B7EE76C" w14:textId="77777777" w:rsidR="00870488" w:rsidRDefault="00870488" w:rsidP="00870488">
      <w:pPr>
        <w:pStyle w:val="Listparagraf"/>
        <w:widowControl w:val="0"/>
        <w:tabs>
          <w:tab w:val="left" w:pos="1062"/>
        </w:tabs>
        <w:autoSpaceDE w:val="0"/>
        <w:autoSpaceDN w:val="0"/>
        <w:spacing w:before="120" w:after="120" w:line="280" w:lineRule="exact"/>
        <w:ind w:left="567" w:right="594"/>
        <w:contextualSpacing w:val="0"/>
        <w:jc w:val="both"/>
        <w:rPr>
          <w:sz w:val="20"/>
          <w:szCs w:val="20"/>
        </w:rPr>
      </w:pPr>
    </w:p>
    <w:p w14:paraId="3A14701C" w14:textId="77777777" w:rsidR="00D31FD1" w:rsidRDefault="00D31FD1" w:rsidP="00870488">
      <w:pPr>
        <w:pStyle w:val="Listparagraf"/>
        <w:widowControl w:val="0"/>
        <w:tabs>
          <w:tab w:val="left" w:pos="1062"/>
        </w:tabs>
        <w:autoSpaceDE w:val="0"/>
        <w:autoSpaceDN w:val="0"/>
        <w:spacing w:before="120" w:after="120" w:line="280" w:lineRule="exact"/>
        <w:ind w:left="567" w:right="594"/>
        <w:contextualSpacing w:val="0"/>
        <w:jc w:val="both"/>
        <w:rPr>
          <w:sz w:val="20"/>
          <w:szCs w:val="20"/>
        </w:rPr>
      </w:pPr>
    </w:p>
    <w:p w14:paraId="3D1DAEE6" w14:textId="77777777" w:rsidR="00D31FD1" w:rsidRPr="00B12D00" w:rsidRDefault="00D31FD1" w:rsidP="00870488">
      <w:pPr>
        <w:pStyle w:val="Listparagraf"/>
        <w:widowControl w:val="0"/>
        <w:tabs>
          <w:tab w:val="left" w:pos="1062"/>
        </w:tabs>
        <w:autoSpaceDE w:val="0"/>
        <w:autoSpaceDN w:val="0"/>
        <w:spacing w:before="120" w:after="120" w:line="280" w:lineRule="exact"/>
        <w:ind w:left="567" w:right="594"/>
        <w:contextualSpacing w:val="0"/>
        <w:jc w:val="both"/>
        <w:rPr>
          <w:sz w:val="20"/>
          <w:szCs w:val="20"/>
        </w:rPr>
      </w:pPr>
      <w:bookmarkStart w:id="8" w:name="_GoBack"/>
      <w:bookmarkEnd w:id="8"/>
    </w:p>
    <w:p w14:paraId="7F97BFCB" w14:textId="77777777" w:rsidR="00870488" w:rsidRPr="00B12D00" w:rsidRDefault="00870488" w:rsidP="00870488">
      <w:pPr>
        <w:pStyle w:val="Listparagraf"/>
        <w:widowControl w:val="0"/>
        <w:numPr>
          <w:ilvl w:val="0"/>
          <w:numId w:val="15"/>
        </w:numPr>
        <w:tabs>
          <w:tab w:val="left" w:pos="1062"/>
        </w:tabs>
        <w:autoSpaceDE w:val="0"/>
        <w:autoSpaceDN w:val="0"/>
        <w:spacing w:before="120" w:after="120" w:line="280" w:lineRule="exact"/>
        <w:ind w:right="594"/>
        <w:contextualSpacing w:val="0"/>
        <w:jc w:val="both"/>
        <w:rPr>
          <w:sz w:val="20"/>
          <w:szCs w:val="20"/>
        </w:rPr>
      </w:pPr>
      <w:r w:rsidRPr="00B12D00">
        <w:rPr>
          <w:b/>
          <w:sz w:val="20"/>
          <w:szCs w:val="20"/>
          <w:lang w:val="en-GB"/>
        </w:rPr>
        <w:lastRenderedPageBreak/>
        <w:t xml:space="preserve">Approval of the appointment and mandate of a negotiating committee composed of the Company's shareholders: Alexandru Leonard Leca, Daniela Camelia </w:t>
      </w:r>
      <w:proofErr w:type="spellStart"/>
      <w:r w:rsidRPr="00B12D00">
        <w:rPr>
          <w:b/>
          <w:sz w:val="20"/>
          <w:szCs w:val="20"/>
          <w:lang w:val="en-GB"/>
        </w:rPr>
        <w:t>Nemoianu</w:t>
      </w:r>
      <w:proofErr w:type="spellEnd"/>
      <w:r w:rsidRPr="00B12D00">
        <w:rPr>
          <w:b/>
          <w:sz w:val="20"/>
          <w:szCs w:val="20"/>
          <w:lang w:val="en-GB"/>
        </w:rPr>
        <w:t xml:space="preserve"> and Iulian </w:t>
      </w:r>
      <w:proofErr w:type="spellStart"/>
      <w:r w:rsidRPr="00B12D00">
        <w:rPr>
          <w:b/>
          <w:sz w:val="20"/>
          <w:szCs w:val="20"/>
          <w:lang w:val="en-GB"/>
        </w:rPr>
        <w:t>Florentin</w:t>
      </w:r>
      <w:proofErr w:type="spellEnd"/>
      <w:r w:rsidRPr="00B12D00">
        <w:rPr>
          <w:b/>
          <w:sz w:val="20"/>
          <w:szCs w:val="20"/>
          <w:lang w:val="en-GB"/>
        </w:rPr>
        <w:t xml:space="preserve"> </w:t>
      </w:r>
      <w:proofErr w:type="spellStart"/>
      <w:r w:rsidRPr="00B12D00">
        <w:rPr>
          <w:b/>
          <w:sz w:val="20"/>
          <w:szCs w:val="20"/>
          <w:lang w:val="en-GB"/>
        </w:rPr>
        <w:t>Cîrciumaru</w:t>
      </w:r>
      <w:proofErr w:type="spellEnd"/>
      <w:r w:rsidRPr="00B12D00">
        <w:rPr>
          <w:b/>
          <w:sz w:val="20"/>
          <w:szCs w:val="20"/>
          <w:lang w:val="en-GB"/>
        </w:rPr>
        <w:t>, to identify a proposal for a collective management structure of the Company (i.e. a Board of Directors consisting of at least five members which will replace the current management model developed by the Sole Director based on the Management Agreement) which should also correspond to the corporate governance principles provided by the Corporate Governance Code of the Bucharest Stock Exchange SA, structure to be brought to the attention of shareholders and subject to approval at a future general meeting of shareholders</w:t>
      </w:r>
      <w:r w:rsidRPr="00B12D00">
        <w:rPr>
          <w:sz w:val="20"/>
          <w:szCs w:val="20"/>
          <w:lang w:val="en-GB"/>
        </w:rPr>
        <w:t>.</w:t>
      </w:r>
    </w:p>
    <w:p w14:paraId="7BA5C68E" w14:textId="77777777" w:rsidR="00870488" w:rsidRPr="00B12D00" w:rsidRDefault="00870488" w:rsidP="00870488">
      <w:pPr>
        <w:pStyle w:val="Listparagraf"/>
        <w:tabs>
          <w:tab w:val="left" w:pos="1062"/>
        </w:tabs>
        <w:spacing w:before="120" w:after="120" w:line="280" w:lineRule="exact"/>
        <w:ind w:left="567" w:right="594"/>
        <w:jc w:val="both"/>
        <w:rPr>
          <w:sz w:val="20"/>
          <w:szCs w:val="20"/>
        </w:rPr>
      </w:pPr>
      <w:r w:rsidRPr="00B12D00">
        <w:rPr>
          <w:sz w:val="20"/>
          <w:szCs w:val="20"/>
        </w:rPr>
        <w:t>In the decision option recommended by the shareholder VERTICAL SEVEN GROUP S.R.L.</w:t>
      </w:r>
    </w:p>
    <w:p w14:paraId="6E80E04A" w14:textId="77777777" w:rsidR="00870488" w:rsidRPr="00B12D00" w:rsidRDefault="00870488" w:rsidP="00870488">
      <w:pPr>
        <w:pStyle w:val="Listparagraf"/>
        <w:tabs>
          <w:tab w:val="left" w:pos="1062"/>
        </w:tabs>
        <w:spacing w:before="120" w:after="120" w:line="280" w:lineRule="exact"/>
        <w:ind w:left="567" w:right="594"/>
        <w:jc w:val="both"/>
        <w:rPr>
          <w:sz w:val="20"/>
          <w:szCs w:val="20"/>
        </w:rPr>
      </w:pPr>
    </w:p>
    <w:p w14:paraId="21BF2083" w14:textId="77777777" w:rsidR="00870488" w:rsidRPr="00B12D00" w:rsidRDefault="00870488" w:rsidP="00870488">
      <w:pPr>
        <w:pStyle w:val="Listparagraf"/>
        <w:tabs>
          <w:tab w:val="left" w:pos="1062"/>
        </w:tabs>
        <w:spacing w:before="120" w:after="120" w:line="280" w:lineRule="exact"/>
        <w:ind w:left="567" w:right="594"/>
        <w:jc w:val="both"/>
        <w:rPr>
          <w:sz w:val="20"/>
          <w:szCs w:val="20"/>
        </w:rPr>
      </w:pPr>
      <w:r w:rsidRPr="00B12D00">
        <w:rPr>
          <w:sz w:val="20"/>
          <w:szCs w:val="20"/>
        </w:rPr>
        <w:t>For⁪</w:t>
      </w:r>
      <w:r w:rsidRPr="00B12D00">
        <w:rPr>
          <w:sz w:val="20"/>
          <w:szCs w:val="20"/>
        </w:rPr>
        <w:tab/>
        <w:t xml:space="preserve">         </w:t>
      </w:r>
      <w:proofErr w:type="gramStart"/>
      <w:r w:rsidRPr="00B12D00">
        <w:rPr>
          <w:sz w:val="20"/>
          <w:szCs w:val="20"/>
        </w:rPr>
        <w:t>Against</w:t>
      </w:r>
      <w:proofErr w:type="gramEnd"/>
      <w:r w:rsidRPr="00B12D00">
        <w:rPr>
          <w:sz w:val="20"/>
          <w:szCs w:val="20"/>
        </w:rPr>
        <w:t xml:space="preserve"> ⁪</w:t>
      </w:r>
      <w:r w:rsidRPr="00B12D00">
        <w:rPr>
          <w:sz w:val="20"/>
          <w:szCs w:val="20"/>
        </w:rPr>
        <w:tab/>
      </w:r>
      <w:r w:rsidRPr="00B12D00">
        <w:rPr>
          <w:sz w:val="20"/>
          <w:szCs w:val="20"/>
        </w:rPr>
        <w:tab/>
        <w:t>Abstention ⁪</w:t>
      </w:r>
    </w:p>
    <w:p w14:paraId="38A6246B" w14:textId="77777777" w:rsidR="00870488" w:rsidRPr="00B12D00" w:rsidRDefault="00870488" w:rsidP="00870488">
      <w:pPr>
        <w:pStyle w:val="Listparagraf"/>
        <w:widowControl w:val="0"/>
        <w:tabs>
          <w:tab w:val="left" w:pos="1062"/>
        </w:tabs>
        <w:autoSpaceDE w:val="0"/>
        <w:autoSpaceDN w:val="0"/>
        <w:spacing w:before="120" w:after="120" w:line="280" w:lineRule="exact"/>
        <w:ind w:left="1061" w:right="594"/>
        <w:contextualSpacing w:val="0"/>
        <w:jc w:val="both"/>
        <w:rPr>
          <w:sz w:val="20"/>
          <w:szCs w:val="20"/>
        </w:rPr>
      </w:pPr>
    </w:p>
    <w:p w14:paraId="311C4A48" w14:textId="77777777" w:rsidR="002C603B" w:rsidRPr="00B12D00" w:rsidRDefault="002C603B" w:rsidP="00CA4AB2">
      <w:pPr>
        <w:pStyle w:val="NormalWeb"/>
        <w:spacing w:before="0" w:beforeAutospacing="0" w:after="0" w:afterAutospacing="0" w:line="294" w:lineRule="atLeast"/>
        <w:jc w:val="both"/>
        <w:rPr>
          <w:b/>
          <w:bCs/>
          <w:sz w:val="20"/>
          <w:szCs w:val="20"/>
        </w:rPr>
      </w:pPr>
    </w:p>
    <w:p w14:paraId="5B0E9620" w14:textId="4AF4EC5B" w:rsidR="00FB7A2D" w:rsidRPr="00B12D00" w:rsidRDefault="00FB7A2D" w:rsidP="00CA4AB2">
      <w:pPr>
        <w:pStyle w:val="NormalWeb"/>
        <w:spacing w:before="0" w:beforeAutospacing="0" w:after="0" w:afterAutospacing="0" w:line="294" w:lineRule="atLeast"/>
        <w:jc w:val="both"/>
        <w:rPr>
          <w:sz w:val="20"/>
          <w:szCs w:val="20"/>
        </w:rPr>
      </w:pPr>
      <w:r w:rsidRPr="00B12D00">
        <w:rPr>
          <w:b/>
          <w:bCs/>
          <w:sz w:val="20"/>
          <w:szCs w:val="20"/>
        </w:rPr>
        <w:t>I</w:t>
      </w:r>
      <w:r w:rsidRPr="00B12D00">
        <w:rPr>
          <w:b/>
          <w:bCs/>
          <w:sz w:val="20"/>
          <w:szCs w:val="20"/>
          <w:lang w:val="en-US"/>
        </w:rPr>
        <w:t xml:space="preserve"> hereby attach a copy </w:t>
      </w:r>
      <w:r w:rsidRPr="00B12D00">
        <w:rPr>
          <w:b/>
          <w:bCs/>
          <w:sz w:val="20"/>
          <w:szCs w:val="20"/>
        </w:rPr>
        <w:t>of my</w:t>
      </w:r>
      <w:r w:rsidRPr="00B12D00">
        <w:rPr>
          <w:b/>
          <w:sz w:val="20"/>
          <w:szCs w:val="20"/>
        </w:rPr>
        <w:t xml:space="preserve"> valid identification document (i.e. identity card/passport for natural persons and for legal persons/entities without legal personality, identity card/passport of the legal representative</w:t>
      </w:r>
      <w:r w:rsidRPr="00B12D00">
        <w:rPr>
          <w:b/>
          <w:sz w:val="20"/>
          <w:szCs w:val="20"/>
          <w:lang w:val="en-US"/>
        </w:rPr>
        <w:t>).</w:t>
      </w:r>
      <w:bookmarkEnd w:id="4"/>
    </w:p>
    <w:p w14:paraId="5AB450E7" w14:textId="77777777" w:rsidR="002B1ECE" w:rsidRPr="00B12D00" w:rsidRDefault="002B1ECE" w:rsidP="00CA4AB2">
      <w:pPr>
        <w:pStyle w:val="NormalWeb"/>
        <w:spacing w:before="0" w:beforeAutospacing="0" w:after="0" w:afterAutospacing="0" w:line="294" w:lineRule="atLeast"/>
        <w:jc w:val="both"/>
        <w:rPr>
          <w:sz w:val="20"/>
          <w:szCs w:val="20"/>
        </w:rPr>
      </w:pPr>
      <w:bookmarkStart w:id="9" w:name="_Hlk61282893"/>
    </w:p>
    <w:p w14:paraId="3F0E9D2F" w14:textId="77777777" w:rsidR="00FB7A2D" w:rsidRPr="00B12D00" w:rsidRDefault="00FB7A2D" w:rsidP="00CA4AB2">
      <w:pPr>
        <w:pStyle w:val="NormalWeb"/>
        <w:spacing w:before="0" w:beforeAutospacing="0" w:after="0" w:afterAutospacing="0" w:line="294" w:lineRule="atLeast"/>
        <w:jc w:val="both"/>
        <w:rPr>
          <w:sz w:val="20"/>
          <w:szCs w:val="20"/>
        </w:rPr>
      </w:pPr>
      <w:r w:rsidRPr="00B12D00">
        <w:rPr>
          <w:sz w:val="20"/>
          <w:szCs w:val="20"/>
        </w:rPr>
        <w:t>Date ________________</w:t>
      </w:r>
    </w:p>
    <w:p w14:paraId="66667808" w14:textId="77777777" w:rsidR="00AB6099" w:rsidRPr="00B12D00" w:rsidRDefault="00AB6099" w:rsidP="00CA4AB2">
      <w:pPr>
        <w:pStyle w:val="NormalWeb"/>
        <w:spacing w:before="0" w:beforeAutospacing="0" w:after="0" w:afterAutospacing="0" w:line="294" w:lineRule="atLeast"/>
        <w:jc w:val="both"/>
        <w:rPr>
          <w:sz w:val="20"/>
          <w:szCs w:val="20"/>
        </w:rPr>
      </w:pPr>
    </w:p>
    <w:p w14:paraId="2EB0E6A6" w14:textId="65D98F97" w:rsidR="00FB7A2D" w:rsidRPr="00B12D00" w:rsidRDefault="00FB7A2D" w:rsidP="00CA4AB2">
      <w:pPr>
        <w:pStyle w:val="NormalWeb"/>
        <w:spacing w:before="0" w:beforeAutospacing="0" w:after="0" w:afterAutospacing="0" w:line="294" w:lineRule="atLeast"/>
        <w:jc w:val="both"/>
        <w:rPr>
          <w:sz w:val="20"/>
          <w:szCs w:val="20"/>
        </w:rPr>
      </w:pPr>
      <w:r w:rsidRPr="00B12D00">
        <w:rPr>
          <w:sz w:val="20"/>
          <w:szCs w:val="20"/>
        </w:rPr>
        <w:t>____________________________________________ [</w:t>
      </w:r>
      <w:r w:rsidRPr="00B12D00">
        <w:rPr>
          <w:i/>
          <w:sz w:val="20"/>
          <w:szCs w:val="20"/>
        </w:rPr>
        <w:t>signature</w:t>
      </w:r>
      <w:r w:rsidRPr="00B12D00">
        <w:rPr>
          <w:sz w:val="20"/>
          <w:szCs w:val="20"/>
        </w:rPr>
        <w:t>]</w:t>
      </w:r>
    </w:p>
    <w:p w14:paraId="538D2839" w14:textId="77777777" w:rsidR="00FB7A2D" w:rsidRPr="00B12D00" w:rsidRDefault="00FB7A2D" w:rsidP="00CA4AB2">
      <w:pPr>
        <w:pStyle w:val="NormalWeb"/>
        <w:spacing w:before="0" w:beforeAutospacing="0" w:after="0" w:afterAutospacing="0" w:line="294" w:lineRule="atLeast"/>
        <w:jc w:val="both"/>
        <w:rPr>
          <w:sz w:val="20"/>
          <w:szCs w:val="20"/>
        </w:rPr>
      </w:pPr>
    </w:p>
    <w:p w14:paraId="694CFC34" w14:textId="77777777" w:rsidR="00FB7A2D" w:rsidRPr="00B12D00" w:rsidRDefault="00FB7A2D" w:rsidP="00CA4AB2">
      <w:pPr>
        <w:pStyle w:val="NormalWeb"/>
        <w:spacing w:before="0" w:beforeAutospacing="0" w:after="0" w:afterAutospacing="0" w:line="294" w:lineRule="atLeast"/>
        <w:jc w:val="both"/>
        <w:rPr>
          <w:sz w:val="20"/>
          <w:szCs w:val="20"/>
        </w:rPr>
      </w:pPr>
      <w:r w:rsidRPr="00B12D00">
        <w:rPr>
          <w:sz w:val="20"/>
          <w:szCs w:val="20"/>
        </w:rPr>
        <w:t xml:space="preserve">______________________________________________ </w:t>
      </w:r>
    </w:p>
    <w:p w14:paraId="49744D80" w14:textId="77777777" w:rsidR="00FB7A2D" w:rsidRPr="00B12D00" w:rsidRDefault="00FB7A2D" w:rsidP="00CA4AB2">
      <w:pPr>
        <w:spacing w:line="294" w:lineRule="atLeast"/>
        <w:jc w:val="both"/>
        <w:rPr>
          <w:bCs/>
          <w:sz w:val="20"/>
          <w:szCs w:val="20"/>
        </w:rPr>
      </w:pPr>
      <w:r w:rsidRPr="00B12D00">
        <w:rPr>
          <w:bCs/>
          <w:sz w:val="20"/>
          <w:szCs w:val="20"/>
        </w:rPr>
        <w:t>[</w:t>
      </w:r>
      <w:r w:rsidRPr="00B12D00">
        <w:rPr>
          <w:bCs/>
          <w:i/>
          <w:iCs/>
          <w:sz w:val="20"/>
          <w:szCs w:val="20"/>
        </w:rPr>
        <w:t>Surname and name of the natural person shareholder or of the representative of the legal person/entity without legal personality shareholder, in capital letters</w:t>
      </w:r>
      <w:r w:rsidRPr="00B12D00">
        <w:rPr>
          <w:bCs/>
          <w:sz w:val="20"/>
          <w:szCs w:val="20"/>
        </w:rPr>
        <w:t>]</w:t>
      </w:r>
    </w:p>
    <w:bookmarkEnd w:id="9"/>
    <w:p w14:paraId="362CB4B7" w14:textId="34D1641E" w:rsidR="00FB7A2D" w:rsidRPr="00B12D00" w:rsidRDefault="00FB7A2D" w:rsidP="00235690">
      <w:pPr>
        <w:spacing w:line="294" w:lineRule="atLeast"/>
        <w:jc w:val="both"/>
        <w:rPr>
          <w:b/>
          <w:sz w:val="20"/>
          <w:szCs w:val="20"/>
        </w:rPr>
      </w:pPr>
    </w:p>
    <w:p w14:paraId="6C1D951D" w14:textId="77777777" w:rsidR="00870AB7" w:rsidRPr="00B12D00" w:rsidRDefault="00870AB7" w:rsidP="00CA4AB2">
      <w:pPr>
        <w:spacing w:line="294" w:lineRule="atLeast"/>
        <w:ind w:firstLine="540"/>
        <w:jc w:val="both"/>
        <w:rPr>
          <w:i/>
          <w:sz w:val="20"/>
          <w:szCs w:val="20"/>
        </w:rPr>
      </w:pPr>
      <w:r w:rsidRPr="00B12D00">
        <w:rPr>
          <w:b/>
          <w:i/>
          <w:sz w:val="20"/>
          <w:szCs w:val="20"/>
        </w:rPr>
        <w:t>Note:</w:t>
      </w:r>
    </w:p>
    <w:p w14:paraId="45EE620F" w14:textId="77777777" w:rsidR="00870AB7" w:rsidRPr="00B12D00" w:rsidRDefault="00870AB7" w:rsidP="00CA4AB2">
      <w:pPr>
        <w:tabs>
          <w:tab w:val="left" w:pos="1080"/>
        </w:tabs>
        <w:spacing w:line="294" w:lineRule="atLeast"/>
        <w:ind w:left="540"/>
        <w:jc w:val="both"/>
        <w:rPr>
          <w:i/>
          <w:sz w:val="20"/>
          <w:szCs w:val="20"/>
        </w:rPr>
      </w:pPr>
      <w:r w:rsidRPr="00B12D00">
        <w:rPr>
          <w:i/>
          <w:sz w:val="20"/>
          <w:szCs w:val="20"/>
        </w:rPr>
        <w:t>*</w:t>
      </w:r>
      <w:r w:rsidRPr="00B12D00">
        <w:rPr>
          <w:i/>
          <w:sz w:val="20"/>
          <w:szCs w:val="20"/>
        </w:rPr>
        <w:tab/>
      </w:r>
      <w:r w:rsidRPr="00B12D00">
        <w:rPr>
          <w:i/>
          <w:sz w:val="20"/>
          <w:szCs w:val="20"/>
        </w:rPr>
        <w:tab/>
      </w:r>
      <w:proofErr w:type="gramStart"/>
      <w:r w:rsidRPr="00B12D00">
        <w:rPr>
          <w:i/>
          <w:sz w:val="20"/>
          <w:szCs w:val="20"/>
        </w:rPr>
        <w:t>the</w:t>
      </w:r>
      <w:proofErr w:type="gramEnd"/>
      <w:r w:rsidRPr="00B12D00">
        <w:rPr>
          <w:i/>
          <w:sz w:val="20"/>
          <w:szCs w:val="20"/>
        </w:rPr>
        <w:t xml:space="preserve"> identification data of the shareholders, natural persons or legal entities</w:t>
      </w:r>
      <w:r w:rsidR="00FB7A2D" w:rsidRPr="00B12D00">
        <w:rPr>
          <w:i/>
          <w:sz w:val="20"/>
          <w:szCs w:val="20"/>
        </w:rPr>
        <w:t>/</w:t>
      </w:r>
      <w:r w:rsidR="00FB7A2D" w:rsidRPr="00B12D00">
        <w:rPr>
          <w:i/>
          <w:iCs/>
          <w:sz w:val="20"/>
          <w:szCs w:val="20"/>
        </w:rPr>
        <w:t xml:space="preserve"> entities without legal personality</w:t>
      </w:r>
      <w:r w:rsidRPr="00B12D00">
        <w:rPr>
          <w:i/>
          <w:sz w:val="20"/>
          <w:szCs w:val="20"/>
        </w:rPr>
        <w:t xml:space="preserve"> will be filled </w:t>
      </w:r>
    </w:p>
    <w:p w14:paraId="6534C246" w14:textId="77777777" w:rsidR="00870AB7" w:rsidRPr="00B12D00" w:rsidRDefault="00870AB7" w:rsidP="00CA4AB2">
      <w:pPr>
        <w:tabs>
          <w:tab w:val="left" w:pos="1080"/>
        </w:tabs>
        <w:spacing w:line="294" w:lineRule="atLeast"/>
        <w:ind w:left="540"/>
        <w:jc w:val="both"/>
        <w:rPr>
          <w:i/>
          <w:sz w:val="20"/>
          <w:szCs w:val="20"/>
        </w:rPr>
      </w:pPr>
      <w:r w:rsidRPr="00B12D00">
        <w:rPr>
          <w:i/>
          <w:sz w:val="20"/>
          <w:szCs w:val="20"/>
        </w:rPr>
        <w:t>**</w:t>
      </w:r>
      <w:r w:rsidRPr="00B12D00">
        <w:rPr>
          <w:i/>
          <w:sz w:val="20"/>
          <w:szCs w:val="20"/>
        </w:rPr>
        <w:tab/>
      </w:r>
      <w:r w:rsidRPr="00B12D00">
        <w:rPr>
          <w:i/>
          <w:sz w:val="20"/>
          <w:szCs w:val="20"/>
        </w:rPr>
        <w:tab/>
      </w:r>
      <w:proofErr w:type="gramStart"/>
      <w:r w:rsidRPr="00B12D00">
        <w:rPr>
          <w:i/>
          <w:sz w:val="20"/>
          <w:szCs w:val="20"/>
        </w:rPr>
        <w:t>it</w:t>
      </w:r>
      <w:proofErr w:type="gramEnd"/>
      <w:r w:rsidRPr="00B12D00">
        <w:rPr>
          <w:i/>
          <w:sz w:val="20"/>
          <w:szCs w:val="20"/>
        </w:rPr>
        <w:t xml:space="preserve"> will be filled the name of the appointed representative</w:t>
      </w:r>
    </w:p>
    <w:p w14:paraId="7AF9F8C7" w14:textId="5EB9ECEE" w:rsidR="00B23FF9" w:rsidRPr="00B12D00" w:rsidRDefault="00FB7A2D" w:rsidP="00235690">
      <w:pPr>
        <w:spacing w:line="294" w:lineRule="atLeast"/>
        <w:ind w:left="540"/>
        <w:rPr>
          <w:i/>
          <w:sz w:val="20"/>
          <w:szCs w:val="20"/>
        </w:rPr>
      </w:pPr>
      <w:r w:rsidRPr="00B12D00">
        <w:rPr>
          <w:i/>
          <w:sz w:val="20"/>
          <w:szCs w:val="20"/>
        </w:rPr>
        <w:t>***</w:t>
      </w:r>
      <w:r w:rsidR="00E57C3D" w:rsidRPr="00B12D00">
        <w:rPr>
          <w:i/>
          <w:sz w:val="20"/>
          <w:szCs w:val="20"/>
        </w:rPr>
        <w:tab/>
      </w:r>
      <w:proofErr w:type="gramStart"/>
      <w:r w:rsidR="00E57C3D" w:rsidRPr="00B12D00">
        <w:rPr>
          <w:i/>
          <w:sz w:val="20"/>
          <w:szCs w:val="20"/>
        </w:rPr>
        <w:t>i</w:t>
      </w:r>
      <w:r w:rsidRPr="00B12D00">
        <w:rPr>
          <w:i/>
          <w:iCs/>
          <w:sz w:val="20"/>
          <w:szCs w:val="20"/>
        </w:rPr>
        <w:t>n</w:t>
      </w:r>
      <w:proofErr w:type="gramEnd"/>
      <w:r w:rsidRPr="00B12D00">
        <w:rPr>
          <w:i/>
          <w:iCs/>
          <w:sz w:val="20"/>
          <w:szCs w:val="20"/>
        </w:rPr>
        <w:t xml:space="preserve"> case of legal persons/entities without legal personality, the position of the legal representative shall be mentioned</w:t>
      </w:r>
    </w:p>
    <w:sectPr w:rsidR="00B23FF9" w:rsidRPr="00B12D00"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FAB9" w14:textId="77777777" w:rsidR="00AA01BD" w:rsidRDefault="00AA01BD" w:rsidP="00FB7A2D">
      <w:r>
        <w:separator/>
      </w:r>
    </w:p>
  </w:endnote>
  <w:endnote w:type="continuationSeparator" w:id="0">
    <w:p w14:paraId="1D439FCA" w14:textId="77777777" w:rsidR="00AA01BD" w:rsidRDefault="00AA01B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Rom">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AD33613" w14:textId="77777777" w:rsidR="00527F32" w:rsidRDefault="00D31FD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2F6CB87E" w:rsidR="00527F32" w:rsidRPr="00841443" w:rsidRDefault="00A074F3" w:rsidP="00841443">
    <w:pPr>
      <w:pStyle w:val="Subsol"/>
      <w:framePr w:wrap="around" w:vAnchor="text" w:hAnchor="page" w:x="5865" w:y="7"/>
      <w:rPr>
        <w:rStyle w:val="Numrdepagin"/>
        <w:sz w:val="20"/>
        <w:szCs w:val="20"/>
      </w:rPr>
    </w:pPr>
    <w:r w:rsidRPr="00841443">
      <w:rPr>
        <w:rStyle w:val="Numrdepagin"/>
        <w:sz w:val="20"/>
        <w:szCs w:val="20"/>
      </w:rPr>
      <w:fldChar w:fldCharType="begin"/>
    </w:r>
    <w:r w:rsidRPr="00841443">
      <w:rPr>
        <w:rStyle w:val="Numrdepagin"/>
        <w:sz w:val="20"/>
        <w:szCs w:val="20"/>
      </w:rPr>
      <w:instrText xml:space="preserve">PAGE  </w:instrText>
    </w:r>
    <w:r w:rsidRPr="00841443">
      <w:rPr>
        <w:rStyle w:val="Numrdepagin"/>
        <w:sz w:val="20"/>
        <w:szCs w:val="20"/>
      </w:rPr>
      <w:fldChar w:fldCharType="separate"/>
    </w:r>
    <w:r w:rsidR="00D31FD1">
      <w:rPr>
        <w:rStyle w:val="Numrdepagin"/>
        <w:noProof/>
        <w:sz w:val="20"/>
        <w:szCs w:val="20"/>
      </w:rPr>
      <w:t>9</w:t>
    </w:r>
    <w:r w:rsidRPr="00841443">
      <w:rPr>
        <w:rStyle w:val="Numrdepagin"/>
        <w:sz w:val="20"/>
        <w:szCs w:val="20"/>
      </w:rPr>
      <w:fldChar w:fldCharType="end"/>
    </w:r>
  </w:p>
  <w:p w14:paraId="724E3DE8" w14:textId="77777777" w:rsidR="00527F32" w:rsidRDefault="00D31FD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0926" w14:textId="77777777" w:rsidR="000F3109" w:rsidRDefault="000F3109" w:rsidP="000F3109">
    <w:pPr>
      <w:pStyle w:val="Antet"/>
      <w:jc w:val="center"/>
      <w:rPr>
        <w:rFonts w:ascii="Corbel" w:hAnsi="Corbel" w:cs="Calibri Light"/>
        <w:b/>
        <w:bCs/>
        <w:sz w:val="18"/>
        <w:szCs w:val="18"/>
      </w:rPr>
    </w:pPr>
    <w:bookmarkStart w:id="12" w:name="_Hlk61281408"/>
    <w:bookmarkStart w:id="13" w:name="_Hlk61281409"/>
  </w:p>
  <w:p w14:paraId="15A2A533" w14:textId="718A3B1F" w:rsidR="000F3109" w:rsidRDefault="000F3109" w:rsidP="000F3109">
    <w:pPr>
      <w:pStyle w:val="Antet"/>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21CBFFA0"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3, Bucharest, Romania</w:t>
    </w:r>
  </w:p>
  <w:p w14:paraId="2A1A55D9"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Subscribed and paid-up share capital: 43,069,796 RON</w:t>
    </w:r>
  </w:p>
  <w:p w14:paraId="12134A95" w14:textId="598BF706" w:rsidR="000F3109" w:rsidRPr="000F3109" w:rsidRDefault="000F3109" w:rsidP="000F3109">
    <w:pPr>
      <w:pStyle w:val="Antet"/>
      <w:jc w:val="center"/>
      <w:rPr>
        <w:rFonts w:ascii="Corbel" w:hAnsi="Corbel" w:cs="Calibri Light"/>
        <w:sz w:val="18"/>
        <w:szCs w:val="18"/>
      </w:rPr>
    </w:pPr>
    <w:r>
      <w:rPr>
        <w:rFonts w:ascii="Corbel" w:hAnsi="Corbel" w:cs="Calibri Light"/>
        <w:sz w:val="18"/>
        <w:szCs w:val="18"/>
      </w:rPr>
      <w:t>www.holde.eu | contact@holde.eu</w:t>
    </w:r>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853A" w14:textId="77777777" w:rsidR="00AA01BD" w:rsidRDefault="00AA01BD" w:rsidP="00FB7A2D">
      <w:r>
        <w:separator/>
      </w:r>
    </w:p>
  </w:footnote>
  <w:footnote w:type="continuationSeparator" w:id="0">
    <w:p w14:paraId="7A6A5A19" w14:textId="77777777" w:rsidR="00AA01BD" w:rsidRDefault="00AA01BD"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D31FD1"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Antet"/>
      <w:jc w:val="right"/>
      <w:rPr>
        <w:rFonts w:asciiTheme="majorHAnsi" w:eastAsiaTheme="minorHAnsi" w:hAnsiTheme="majorHAnsi" w:cstheme="majorHAnsi"/>
        <w:sz w:val="20"/>
        <w:szCs w:val="20"/>
        <w:lang w:val="pl-PL" w:eastAsia="en-US"/>
      </w:rPr>
    </w:pPr>
    <w:bookmarkStart w:id="10" w:name="_Hlk61281418"/>
    <w:bookmarkStart w:id="11"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Antet"/>
      <w:jc w:val="right"/>
      <w:rPr>
        <w:rFonts w:asciiTheme="majorHAnsi" w:hAnsiTheme="majorHAnsi" w:cstheme="majorHAnsi"/>
        <w:sz w:val="20"/>
        <w:szCs w:val="20"/>
        <w:lang w:val="pl-PL"/>
      </w:rPr>
    </w:pPr>
  </w:p>
  <w:p w14:paraId="5D2FD591" w14:textId="77777777" w:rsidR="000F3109" w:rsidRDefault="000F3109" w:rsidP="000F3109">
    <w:pPr>
      <w:pStyle w:val="Antet"/>
      <w:jc w:val="right"/>
      <w:rPr>
        <w:rFonts w:asciiTheme="majorHAnsi" w:hAnsiTheme="majorHAnsi" w:cstheme="majorHAnsi"/>
        <w:sz w:val="20"/>
        <w:szCs w:val="20"/>
        <w:lang w:val="pl-PL"/>
      </w:rPr>
    </w:pPr>
  </w:p>
  <w:p w14:paraId="0F21154A" w14:textId="77777777" w:rsidR="000F3109" w:rsidRDefault="000F3109" w:rsidP="000F3109">
    <w:pPr>
      <w:pStyle w:val="Antet"/>
      <w:jc w:val="right"/>
      <w:rPr>
        <w:rFonts w:asciiTheme="majorHAnsi" w:hAnsiTheme="majorHAnsi" w:cstheme="majorHAnsi"/>
        <w:sz w:val="20"/>
        <w:szCs w:val="20"/>
        <w:lang w:val="pl-PL"/>
      </w:rPr>
    </w:pPr>
  </w:p>
  <w:bookmarkEnd w:id="10"/>
  <w:bookmarkEnd w:id="11"/>
  <w:p w14:paraId="706C5C76" w14:textId="77777777" w:rsidR="000F3109" w:rsidRDefault="000F310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914"/>
    <w:multiLevelType w:val="hybridMultilevel"/>
    <w:tmpl w:val="57C0EFE8"/>
    <w:lvl w:ilvl="0" w:tplc="CAA6C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4D303F"/>
    <w:multiLevelType w:val="hybridMultilevel"/>
    <w:tmpl w:val="54ACD19E"/>
    <w:lvl w:ilvl="0" w:tplc="C1124834">
      <w:start w:val="1"/>
      <w:numFmt w:val="lowerRoman"/>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 w15:restartNumberingAfterBreak="0">
    <w:nsid w:val="49017F28"/>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8"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15:restartNumberingAfterBreak="0">
    <w:nsid w:val="59E026F1"/>
    <w:multiLevelType w:val="hybridMultilevel"/>
    <w:tmpl w:val="5B0E903E"/>
    <w:lvl w:ilvl="0" w:tplc="04090017">
      <w:start w:val="1"/>
      <w:numFmt w:val="lowerLetter"/>
      <w:pStyle w:val="Listcumarcator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274490"/>
    <w:multiLevelType w:val="hybridMultilevel"/>
    <w:tmpl w:val="AFB8CDEE"/>
    <w:lvl w:ilvl="0" w:tplc="99363212">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6"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2"/>
  </w:num>
  <w:num w:numId="3">
    <w:abstractNumId w:val="8"/>
  </w:num>
  <w:num w:numId="4">
    <w:abstractNumId w:val="6"/>
  </w:num>
  <w:num w:numId="5">
    <w:abstractNumId w:val="11"/>
  </w:num>
  <w:num w:numId="6">
    <w:abstractNumId w:val="4"/>
  </w:num>
  <w:num w:numId="7">
    <w:abstractNumId w:val="5"/>
  </w:num>
  <w:num w:numId="8">
    <w:abstractNumId w:val="17"/>
  </w:num>
  <w:num w:numId="9">
    <w:abstractNumId w:val="1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9"/>
  </w:num>
  <w:num w:numId="18">
    <w:abstractNumId w:val="10"/>
  </w:num>
  <w:num w:numId="19">
    <w:abstractNumId w:val="1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F3109"/>
    <w:rsid w:val="00102860"/>
    <w:rsid w:val="00235690"/>
    <w:rsid w:val="002731D1"/>
    <w:rsid w:val="002B1ECE"/>
    <w:rsid w:val="002C603B"/>
    <w:rsid w:val="003A4734"/>
    <w:rsid w:val="00481C40"/>
    <w:rsid w:val="005522D2"/>
    <w:rsid w:val="005F251A"/>
    <w:rsid w:val="00634EFF"/>
    <w:rsid w:val="00805669"/>
    <w:rsid w:val="00841443"/>
    <w:rsid w:val="00870488"/>
    <w:rsid w:val="00870AB7"/>
    <w:rsid w:val="008932B8"/>
    <w:rsid w:val="00A074F3"/>
    <w:rsid w:val="00AA01BD"/>
    <w:rsid w:val="00AB6099"/>
    <w:rsid w:val="00B12D00"/>
    <w:rsid w:val="00B14630"/>
    <w:rsid w:val="00B23FF9"/>
    <w:rsid w:val="00CA4AB2"/>
    <w:rsid w:val="00D23BAA"/>
    <w:rsid w:val="00D31FD1"/>
    <w:rsid w:val="00DF619C"/>
    <w:rsid w:val="00E57C3D"/>
    <w:rsid w:val="00ED2119"/>
    <w:rsid w:val="00F5256D"/>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paragraph" w:styleId="Titlu2">
    <w:name w:val="heading 2"/>
    <w:basedOn w:val="Normal"/>
    <w:next w:val="Normal"/>
    <w:link w:val="Titlu2Caracter"/>
    <w:uiPriority w:val="9"/>
    <w:semiHidden/>
    <w:unhideWhenUsed/>
    <w:qFormat/>
    <w:rsid w:val="00CA4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CA4AB2"/>
    <w:pPr>
      <w:keepNext/>
      <w:keepLines/>
      <w:spacing w:before="40"/>
      <w:outlineLvl w:val="2"/>
    </w:pPr>
    <w:rPr>
      <w:rFonts w:asciiTheme="majorHAnsi" w:eastAsiaTheme="majorEastAsia" w:hAnsiTheme="majorHAnsi" w:cstheme="majorBidi"/>
      <w:color w:val="1F4D78" w:themeColor="accent1" w:themeShade="7F"/>
    </w:rPr>
  </w:style>
  <w:style w:type="paragraph" w:styleId="Titlu4">
    <w:name w:val="heading 4"/>
    <w:basedOn w:val="Normal"/>
    <w:next w:val="Normal"/>
    <w:link w:val="Titlu4Caracter"/>
    <w:uiPriority w:val="9"/>
    <w:semiHidden/>
    <w:unhideWhenUsed/>
    <w:qFormat/>
    <w:rsid w:val="00CA4AB2"/>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CA4AB2"/>
    <w:pPr>
      <w:keepNext/>
      <w:keepLines/>
      <w:spacing w:before="4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70AB7"/>
    <w:pPr>
      <w:tabs>
        <w:tab w:val="center" w:pos="4320"/>
        <w:tab w:val="right" w:pos="8640"/>
      </w:tabs>
    </w:pPr>
  </w:style>
  <w:style w:type="character" w:customStyle="1" w:styleId="AntetCaracter">
    <w:name w:val="Antet Caracter"/>
    <w:basedOn w:val="Fontdeparagrafimplicit"/>
    <w:link w:val="Antet"/>
    <w:rsid w:val="00870AB7"/>
    <w:rPr>
      <w:rFonts w:ascii="Times New Roman" w:eastAsia="Batang" w:hAnsi="Times New Roman" w:cs="Times New Roman"/>
      <w:sz w:val="24"/>
      <w:szCs w:val="24"/>
      <w:lang w:eastAsia="ko-KR"/>
    </w:rPr>
  </w:style>
  <w:style w:type="paragraph" w:styleId="Subsol">
    <w:name w:val="footer"/>
    <w:basedOn w:val="Normal"/>
    <w:link w:val="SubsolCaracter"/>
    <w:rsid w:val="00870AB7"/>
    <w:pPr>
      <w:tabs>
        <w:tab w:val="center" w:pos="4320"/>
        <w:tab w:val="right" w:pos="8640"/>
      </w:tabs>
    </w:pPr>
  </w:style>
  <w:style w:type="character" w:customStyle="1" w:styleId="SubsolCaracter">
    <w:name w:val="Subsol Caracter"/>
    <w:basedOn w:val="Fontdeparagrafimplicit"/>
    <w:link w:val="Subsol"/>
    <w:rsid w:val="00870AB7"/>
    <w:rPr>
      <w:rFonts w:ascii="Times New Roman" w:eastAsia="Batang" w:hAnsi="Times New Roman" w:cs="Times New Roman"/>
      <w:sz w:val="24"/>
      <w:szCs w:val="24"/>
      <w:lang w:eastAsia="ko-KR"/>
    </w:rPr>
  </w:style>
  <w:style w:type="paragraph" w:styleId="Corptext">
    <w:name w:val="Body Text"/>
    <w:basedOn w:val="Normal"/>
    <w:link w:val="CorptextCaracter"/>
    <w:rsid w:val="00870AB7"/>
    <w:rPr>
      <w:rFonts w:ascii="Arial-Rom" w:eastAsia="Times New Roman" w:hAnsi="Arial-Rom"/>
      <w:szCs w:val="20"/>
      <w:lang w:eastAsia="en-US"/>
    </w:rPr>
  </w:style>
  <w:style w:type="character" w:customStyle="1" w:styleId="CorptextCaracter">
    <w:name w:val="Corp text Caracter"/>
    <w:basedOn w:val="Fontdeparagrafimplicit"/>
    <w:link w:val="Corptext"/>
    <w:rsid w:val="00870AB7"/>
    <w:rPr>
      <w:rFonts w:ascii="Arial-Rom" w:eastAsia="Times New Roman" w:hAnsi="Arial-Rom" w:cs="Times New Roman"/>
      <w:sz w:val="24"/>
      <w:szCs w:val="20"/>
    </w:rPr>
  </w:style>
  <w:style w:type="character" w:styleId="Numrdepagin">
    <w:name w:val="page number"/>
    <w:basedOn w:val="Fontdeparagrafimplicit"/>
    <w:rsid w:val="00870AB7"/>
  </w:style>
  <w:style w:type="paragraph" w:styleId="Listparagraf">
    <w:name w:val="List Paragraph"/>
    <w:basedOn w:val="Normal"/>
    <w:uiPriority w:val="1"/>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Textnotdesubsol">
    <w:name w:val="footnote text"/>
    <w:basedOn w:val="Normal"/>
    <w:link w:val="TextnotdesubsolCaracter"/>
    <w:rsid w:val="00FB7A2D"/>
    <w:rPr>
      <w:rFonts w:eastAsia="Times New Roman"/>
      <w:sz w:val="20"/>
      <w:szCs w:val="20"/>
      <w:lang w:val="en-GB" w:eastAsia="en-US"/>
    </w:rPr>
  </w:style>
  <w:style w:type="character" w:customStyle="1" w:styleId="TextnotdesubsolCaracter">
    <w:name w:val="Text notă de subsol Caracter"/>
    <w:basedOn w:val="Fontdeparagrafimplicit"/>
    <w:link w:val="Textnotdesubsol"/>
    <w:rsid w:val="00FB7A2D"/>
    <w:rPr>
      <w:rFonts w:ascii="Times New Roman" w:eastAsia="Times New Roman" w:hAnsi="Times New Roman" w:cs="Times New Roman"/>
      <w:sz w:val="20"/>
      <w:szCs w:val="20"/>
      <w:lang w:val="en-GB"/>
    </w:rPr>
  </w:style>
  <w:style w:type="character" w:styleId="Referinnotdesubsol">
    <w:name w:val="footnote reference"/>
    <w:rsid w:val="00FB7A2D"/>
    <w:rPr>
      <w:vertAlign w:val="superscript"/>
    </w:rPr>
  </w:style>
  <w:style w:type="paragraph" w:customStyle="1" w:styleId="Level1">
    <w:name w:val="Level 1"/>
    <w:basedOn w:val="Titlu2"/>
    <w:uiPriority w:val="3"/>
    <w:qFormat/>
    <w:rsid w:val="00CA4AB2"/>
    <w:pPr>
      <w:keepNext w:val="0"/>
      <w:keepLines w:val="0"/>
      <w:numPr>
        <w:ilvl w:val="1"/>
        <w:numId w:val="9"/>
      </w:numPr>
      <w:tabs>
        <w:tab w:val="clear" w:pos="510"/>
        <w:tab w:val="num" w:pos="360"/>
      </w:tabs>
      <w:spacing w:before="0" w:after="140" w:line="280" w:lineRule="exact"/>
      <w:ind w:left="0" w:firstLine="0"/>
      <w:jc w:val="both"/>
    </w:pPr>
    <w:rPr>
      <w:rFonts w:ascii="Georgia" w:eastAsia="Times New Roman" w:hAnsi="Georgia" w:cs="Arial"/>
      <w:b/>
      <w:bCs/>
      <w:iCs/>
      <w:color w:val="auto"/>
      <w:sz w:val="20"/>
      <w:szCs w:val="28"/>
      <w:lang w:eastAsia="en-US"/>
    </w:rPr>
  </w:style>
  <w:style w:type="paragraph" w:customStyle="1" w:styleId="Level2">
    <w:name w:val="Level 2"/>
    <w:basedOn w:val="Titlu3"/>
    <w:uiPriority w:val="3"/>
    <w:qFormat/>
    <w:rsid w:val="00CA4AB2"/>
    <w:pPr>
      <w:keepNext w:val="0"/>
      <w:keepLines w:val="0"/>
      <w:numPr>
        <w:ilvl w:val="2"/>
        <w:numId w:val="9"/>
      </w:numPr>
      <w:tabs>
        <w:tab w:val="clear" w:pos="510"/>
        <w:tab w:val="num" w:pos="360"/>
      </w:tabs>
      <w:spacing w:before="0" w:after="140" w:line="280" w:lineRule="exact"/>
      <w:ind w:left="0" w:firstLine="0"/>
      <w:jc w:val="both"/>
    </w:pPr>
    <w:rPr>
      <w:rFonts w:ascii="Georgia" w:eastAsia="Times New Roman" w:hAnsi="Georgia" w:cs="Arial"/>
      <w:bCs/>
      <w:i/>
      <w:color w:val="auto"/>
      <w:sz w:val="20"/>
      <w:szCs w:val="26"/>
      <w:lang w:eastAsia="en-US"/>
    </w:rPr>
  </w:style>
  <w:style w:type="paragraph" w:customStyle="1" w:styleId="Level3">
    <w:name w:val="Level 3"/>
    <w:basedOn w:val="Titlu4"/>
    <w:uiPriority w:val="3"/>
    <w:qFormat/>
    <w:rsid w:val="00CA4AB2"/>
    <w:pPr>
      <w:keepNext w:val="0"/>
      <w:keepLines w:val="0"/>
      <w:numPr>
        <w:ilvl w:val="3"/>
        <w:numId w:val="9"/>
      </w:numPr>
      <w:tabs>
        <w:tab w:val="clear" w:pos="1260"/>
        <w:tab w:val="num" w:pos="360"/>
      </w:tabs>
      <w:spacing w:before="0" w:after="140" w:line="280" w:lineRule="exact"/>
      <w:ind w:left="1258" w:hanging="697"/>
      <w:jc w:val="both"/>
    </w:pPr>
    <w:rPr>
      <w:rFonts w:ascii="Georgia" w:eastAsia="Times New Roman" w:hAnsi="Georgia" w:cs="Times New Roman"/>
      <w:bCs/>
      <w:i w:val="0"/>
      <w:iCs w:val="0"/>
      <w:color w:val="auto"/>
      <w:sz w:val="20"/>
      <w:szCs w:val="28"/>
      <w:lang w:eastAsia="en-US"/>
    </w:rPr>
  </w:style>
  <w:style w:type="paragraph" w:customStyle="1" w:styleId="Level5">
    <w:name w:val="Level 5"/>
    <w:basedOn w:val="Titlu5"/>
    <w:uiPriority w:val="3"/>
    <w:qFormat/>
    <w:rsid w:val="00CA4AB2"/>
    <w:pPr>
      <w:keepNext w:val="0"/>
      <w:keepLines w:val="0"/>
      <w:numPr>
        <w:ilvl w:val="5"/>
        <w:numId w:val="9"/>
      </w:numPr>
      <w:tabs>
        <w:tab w:val="clear" w:pos="2240"/>
        <w:tab w:val="num" w:pos="360"/>
      </w:tabs>
      <w:spacing w:before="0" w:after="140" w:line="280" w:lineRule="exact"/>
      <w:ind w:left="0" w:firstLine="0"/>
      <w:jc w:val="both"/>
      <w:outlineLvl w:val="5"/>
    </w:pPr>
    <w:rPr>
      <w:rFonts w:ascii="Georgia" w:eastAsia="Times New Roman" w:hAnsi="Georgia" w:cs="Times New Roman"/>
      <w:bCs/>
      <w:iCs/>
      <w:color w:val="auto"/>
      <w:sz w:val="20"/>
      <w:szCs w:val="26"/>
      <w:lang w:eastAsia="en-US"/>
    </w:rPr>
  </w:style>
  <w:style w:type="paragraph" w:customStyle="1" w:styleId="Level4">
    <w:name w:val="Level 4"/>
    <w:basedOn w:val="Titlu4"/>
    <w:uiPriority w:val="3"/>
    <w:qFormat/>
    <w:rsid w:val="00CA4AB2"/>
    <w:pPr>
      <w:keepNext w:val="0"/>
      <w:keepLines w:val="0"/>
      <w:numPr>
        <w:ilvl w:val="4"/>
        <w:numId w:val="9"/>
      </w:numPr>
      <w:tabs>
        <w:tab w:val="clear" w:pos="1680"/>
        <w:tab w:val="num" w:pos="360"/>
      </w:tabs>
      <w:spacing w:before="0" w:after="140" w:line="280" w:lineRule="exact"/>
      <w:ind w:left="3240" w:hanging="360"/>
      <w:jc w:val="both"/>
    </w:pPr>
    <w:rPr>
      <w:rFonts w:ascii="Georgia" w:eastAsia="Times New Roman" w:hAnsi="Georgia" w:cs="Times New Roman"/>
      <w:bCs/>
      <w:i w:val="0"/>
      <w:iCs w:val="0"/>
      <w:color w:val="auto"/>
      <w:sz w:val="20"/>
      <w:szCs w:val="28"/>
      <w:lang w:eastAsia="en-US"/>
    </w:rPr>
  </w:style>
  <w:style w:type="paragraph" w:customStyle="1" w:styleId="TITLE1">
    <w:name w:val="TITLE 1"/>
    <w:basedOn w:val="Normal"/>
    <w:qFormat/>
    <w:rsid w:val="00CA4AB2"/>
    <w:pPr>
      <w:keepNext/>
      <w:numPr>
        <w:numId w:val="9"/>
      </w:numPr>
      <w:spacing w:after="140" w:line="280" w:lineRule="exact"/>
      <w:jc w:val="both"/>
      <w:outlineLvl w:val="0"/>
    </w:pPr>
    <w:rPr>
      <w:rFonts w:ascii="Georgia" w:eastAsia="Times New Roman" w:hAnsi="Georgia" w:cs="Arial"/>
      <w:bCs/>
      <w:caps/>
      <w:color w:val="590056"/>
      <w:kern w:val="32"/>
      <w:szCs w:val="32"/>
      <w:lang w:eastAsia="en-US"/>
    </w:rPr>
  </w:style>
  <w:style w:type="paragraph" w:customStyle="1" w:styleId="Alpha1">
    <w:name w:val="Alpha 1"/>
    <w:basedOn w:val="Listcumarcatori"/>
    <w:link w:val="Alpha1Char"/>
    <w:uiPriority w:val="4"/>
    <w:qFormat/>
    <w:rsid w:val="00CA4AB2"/>
    <w:pPr>
      <w:numPr>
        <w:numId w:val="10"/>
      </w:numPr>
      <w:spacing w:after="140" w:line="280" w:lineRule="exact"/>
      <w:contextualSpacing w:val="0"/>
      <w:jc w:val="both"/>
    </w:pPr>
    <w:rPr>
      <w:rFonts w:ascii="Georgia" w:eastAsia="Times New Roman" w:hAnsi="Georgia"/>
      <w:sz w:val="20"/>
      <w:lang w:eastAsia="en-US"/>
    </w:rPr>
  </w:style>
  <w:style w:type="paragraph" w:customStyle="1" w:styleId="Alpha2">
    <w:name w:val="Alpha 2"/>
    <w:basedOn w:val="Normal"/>
    <w:uiPriority w:val="4"/>
    <w:qFormat/>
    <w:rsid w:val="00CA4AB2"/>
    <w:pPr>
      <w:numPr>
        <w:ilvl w:val="1"/>
        <w:numId w:val="10"/>
      </w:numPr>
      <w:spacing w:after="140" w:line="280" w:lineRule="exact"/>
      <w:jc w:val="both"/>
    </w:pPr>
    <w:rPr>
      <w:rFonts w:ascii="Georgia" w:eastAsia="Times New Roman" w:hAnsi="Georgia"/>
      <w:sz w:val="20"/>
      <w:lang w:eastAsia="en-US"/>
    </w:rPr>
  </w:style>
  <w:style w:type="character" w:customStyle="1" w:styleId="Alpha1Char">
    <w:name w:val="Alpha 1 Char"/>
    <w:basedOn w:val="Fontdeparagrafimplicit"/>
    <w:link w:val="Alpha1"/>
    <w:uiPriority w:val="4"/>
    <w:rsid w:val="00CA4AB2"/>
    <w:rPr>
      <w:rFonts w:ascii="Georgia" w:eastAsia="Times New Roman" w:hAnsi="Georgia" w:cs="Times New Roman"/>
      <w:sz w:val="20"/>
      <w:szCs w:val="24"/>
    </w:rPr>
  </w:style>
  <w:style w:type="paragraph" w:customStyle="1" w:styleId="Alpha3">
    <w:name w:val="Alpha 3"/>
    <w:basedOn w:val="Listacumarcatori2"/>
    <w:uiPriority w:val="4"/>
    <w:qFormat/>
    <w:rsid w:val="00CA4AB2"/>
    <w:pPr>
      <w:numPr>
        <w:ilvl w:val="2"/>
        <w:numId w:val="10"/>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acumarcatori2">
    <w:name w:val="List Bullet 2"/>
    <w:basedOn w:val="Normal"/>
    <w:uiPriority w:val="99"/>
    <w:semiHidden/>
    <w:unhideWhenUsed/>
    <w:rsid w:val="00CA4AB2"/>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itlu2Caracter">
    <w:name w:val="Titlu 2 Caracter"/>
    <w:basedOn w:val="Fontdeparagrafimplicit"/>
    <w:link w:val="Titlu2"/>
    <w:uiPriority w:val="9"/>
    <w:semiHidden/>
    <w:rsid w:val="00CA4AB2"/>
    <w:rPr>
      <w:rFonts w:asciiTheme="majorHAnsi" w:eastAsiaTheme="majorEastAsia" w:hAnsiTheme="majorHAnsi" w:cstheme="majorBidi"/>
      <w:color w:val="2E74B5" w:themeColor="accent1" w:themeShade="BF"/>
      <w:sz w:val="26"/>
      <w:szCs w:val="26"/>
      <w:lang w:eastAsia="ko-KR"/>
    </w:rPr>
  </w:style>
  <w:style w:type="character" w:customStyle="1" w:styleId="Titlu3Caracter">
    <w:name w:val="Titlu 3 Caracter"/>
    <w:basedOn w:val="Fontdeparagrafimplicit"/>
    <w:link w:val="Titlu3"/>
    <w:uiPriority w:val="9"/>
    <w:semiHidden/>
    <w:rsid w:val="00CA4AB2"/>
    <w:rPr>
      <w:rFonts w:asciiTheme="majorHAnsi" w:eastAsiaTheme="majorEastAsia" w:hAnsiTheme="majorHAnsi" w:cstheme="majorBidi"/>
      <w:color w:val="1F4D78" w:themeColor="accent1" w:themeShade="7F"/>
      <w:sz w:val="24"/>
      <w:szCs w:val="24"/>
      <w:lang w:eastAsia="ko-KR"/>
    </w:rPr>
  </w:style>
  <w:style w:type="character" w:customStyle="1" w:styleId="Titlu4Caracter">
    <w:name w:val="Titlu 4 Caracter"/>
    <w:basedOn w:val="Fontdeparagrafimplicit"/>
    <w:link w:val="Titlu4"/>
    <w:uiPriority w:val="9"/>
    <w:semiHidden/>
    <w:rsid w:val="00CA4AB2"/>
    <w:rPr>
      <w:rFonts w:asciiTheme="majorHAnsi" w:eastAsiaTheme="majorEastAsia" w:hAnsiTheme="majorHAnsi" w:cstheme="majorBidi"/>
      <w:i/>
      <w:iCs/>
      <w:color w:val="2E74B5" w:themeColor="accent1" w:themeShade="BF"/>
      <w:sz w:val="24"/>
      <w:szCs w:val="24"/>
      <w:lang w:eastAsia="ko-KR"/>
    </w:rPr>
  </w:style>
  <w:style w:type="character" w:customStyle="1" w:styleId="Titlu5Caracter">
    <w:name w:val="Titlu 5 Caracter"/>
    <w:basedOn w:val="Fontdeparagrafimplicit"/>
    <w:link w:val="Titlu5"/>
    <w:uiPriority w:val="9"/>
    <w:semiHidden/>
    <w:rsid w:val="00CA4AB2"/>
    <w:rPr>
      <w:rFonts w:asciiTheme="majorHAnsi" w:eastAsiaTheme="majorEastAsia" w:hAnsiTheme="majorHAnsi" w:cstheme="majorBidi"/>
      <w:color w:val="2E74B5" w:themeColor="accent1" w:themeShade="BF"/>
      <w:sz w:val="24"/>
      <w:szCs w:val="24"/>
      <w:lang w:eastAsia="ko-KR"/>
    </w:rPr>
  </w:style>
  <w:style w:type="paragraph" w:styleId="Listcumarcatori">
    <w:name w:val="List Bullet"/>
    <w:basedOn w:val="Normal"/>
    <w:uiPriority w:val="99"/>
    <w:semiHidden/>
    <w:unhideWhenUsed/>
    <w:rsid w:val="00CA4AB2"/>
    <w:pPr>
      <w:numPr>
        <w:numId w:val="5"/>
      </w:numPr>
      <w:contextualSpacing/>
    </w:pPr>
  </w:style>
  <w:style w:type="paragraph" w:customStyle="1" w:styleId="Default">
    <w:name w:val="Default"/>
    <w:rsid w:val="002B1E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3416</Words>
  <Characters>19476</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7</cp:revision>
  <dcterms:created xsi:type="dcterms:W3CDTF">2022-03-25T08:32:00Z</dcterms:created>
  <dcterms:modified xsi:type="dcterms:W3CDTF">2022-04-13T11:59:00Z</dcterms:modified>
</cp:coreProperties>
</file>