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8F4DD" w14:textId="12F0A49B" w:rsidR="001B459B" w:rsidRPr="00857BFD" w:rsidRDefault="001B459B" w:rsidP="001D7346">
      <w:pPr>
        <w:pStyle w:val="Titlu3"/>
        <w:spacing w:line="294" w:lineRule="atLeast"/>
        <w:rPr>
          <w:rFonts w:asciiTheme="minorHAnsi" w:hAnsiTheme="minorHAnsi" w:cstheme="minorHAnsi"/>
          <w:sz w:val="20"/>
          <w:lang w:val="ro-RO"/>
        </w:rPr>
      </w:pPr>
      <w:r w:rsidRPr="00857BFD">
        <w:rPr>
          <w:rFonts w:asciiTheme="minorHAnsi" w:hAnsiTheme="minorHAnsi" w:cstheme="minorHAnsi"/>
          <w:sz w:val="20"/>
          <w:lang w:val="ro-RO"/>
        </w:rPr>
        <w:t>HOTĂRÂREA</w:t>
      </w:r>
    </w:p>
    <w:p w14:paraId="2E66C20A" w14:textId="77777777" w:rsidR="001B459B" w:rsidRPr="00857BFD" w:rsidRDefault="001B459B" w:rsidP="001D7346">
      <w:pPr>
        <w:spacing w:line="294" w:lineRule="atLeast"/>
        <w:jc w:val="center"/>
        <w:rPr>
          <w:rFonts w:asciiTheme="minorHAnsi" w:hAnsiTheme="minorHAnsi" w:cstheme="minorHAnsi"/>
          <w:b/>
          <w:sz w:val="20"/>
          <w:szCs w:val="20"/>
          <w:lang w:val="ro-RO"/>
        </w:rPr>
      </w:pPr>
      <w:r w:rsidRPr="00857BFD">
        <w:rPr>
          <w:rFonts w:asciiTheme="minorHAnsi" w:hAnsiTheme="minorHAnsi" w:cstheme="minorHAnsi"/>
          <w:b/>
          <w:sz w:val="20"/>
          <w:szCs w:val="20"/>
          <w:lang w:val="ro-RO"/>
        </w:rPr>
        <w:t>ADUNĂRII GENERALE EXTRAORDINARE A ACŢIONARILOR</w:t>
      </w:r>
    </w:p>
    <w:p w14:paraId="372EC7EF" w14:textId="77777777" w:rsidR="001B459B" w:rsidRPr="00857BFD" w:rsidRDefault="001B459B" w:rsidP="001D7346">
      <w:pPr>
        <w:spacing w:line="294" w:lineRule="atLeast"/>
        <w:jc w:val="center"/>
        <w:rPr>
          <w:rFonts w:asciiTheme="minorHAnsi" w:hAnsiTheme="minorHAnsi" w:cstheme="minorHAnsi"/>
          <w:b/>
          <w:bCs/>
          <w:sz w:val="20"/>
          <w:szCs w:val="20"/>
          <w:lang w:val="ro-RO"/>
        </w:rPr>
      </w:pPr>
      <w:r w:rsidRPr="00857BFD">
        <w:rPr>
          <w:rFonts w:asciiTheme="minorHAnsi" w:hAnsiTheme="minorHAnsi" w:cstheme="minorHAnsi"/>
          <w:b/>
          <w:bCs/>
          <w:sz w:val="20"/>
          <w:szCs w:val="20"/>
          <w:lang w:val="ro-RO"/>
        </w:rPr>
        <w:t>HOLDE AGRI INVEST S.A.</w:t>
      </w:r>
    </w:p>
    <w:p w14:paraId="18B8EE8C" w14:textId="711DC0B6" w:rsidR="001B459B" w:rsidRPr="00857BFD" w:rsidRDefault="001B459B" w:rsidP="001D7346">
      <w:pPr>
        <w:pStyle w:val="Titlu4"/>
        <w:spacing w:line="294" w:lineRule="atLeast"/>
        <w:rPr>
          <w:rFonts w:asciiTheme="minorHAnsi" w:hAnsiTheme="minorHAnsi" w:cstheme="minorHAnsi"/>
          <w:b/>
          <w:sz w:val="20"/>
          <w:lang w:val="ro-RO"/>
        </w:rPr>
      </w:pPr>
      <w:r w:rsidRPr="00857BFD">
        <w:rPr>
          <w:rFonts w:asciiTheme="minorHAnsi" w:hAnsiTheme="minorHAnsi" w:cstheme="minorHAnsi"/>
          <w:b/>
          <w:sz w:val="20"/>
          <w:lang w:val="ro-RO"/>
        </w:rPr>
        <w:t>NR.</w:t>
      </w:r>
      <w:r w:rsidRPr="00857BFD">
        <w:rPr>
          <w:rFonts w:asciiTheme="minorHAnsi" w:hAnsiTheme="minorHAnsi" w:cstheme="minorHAnsi"/>
          <w:bCs/>
          <w:sz w:val="20"/>
          <w:lang w:val="ro-RO"/>
        </w:rPr>
        <w:t xml:space="preserve"> </w:t>
      </w:r>
      <w:r w:rsidRPr="00857BFD">
        <w:rPr>
          <w:rFonts w:asciiTheme="minorHAnsi" w:hAnsiTheme="minorHAnsi" w:cstheme="minorHAnsi"/>
          <w:b/>
          <w:bCs/>
          <w:sz w:val="20"/>
          <w:lang w:val="ro-RO"/>
        </w:rPr>
        <w:t>[__]</w:t>
      </w:r>
      <w:r w:rsidR="00297DB9" w:rsidRPr="00857BFD">
        <w:rPr>
          <w:rFonts w:asciiTheme="minorHAnsi" w:hAnsiTheme="minorHAnsi" w:cstheme="minorHAnsi"/>
          <w:b/>
          <w:sz w:val="20"/>
          <w:lang w:val="ro-RO"/>
        </w:rPr>
        <w:t>/</w:t>
      </w:r>
      <w:r w:rsidR="0011764A" w:rsidRPr="00857BFD">
        <w:rPr>
          <w:rFonts w:asciiTheme="minorHAnsi" w:hAnsiTheme="minorHAnsi" w:cstheme="minorHAnsi"/>
          <w:b/>
          <w:sz w:val="20"/>
          <w:lang w:val="ro-RO"/>
        </w:rPr>
        <w:t>24.11</w:t>
      </w:r>
      <w:r w:rsidRPr="00857BFD">
        <w:rPr>
          <w:rFonts w:asciiTheme="minorHAnsi" w:hAnsiTheme="minorHAnsi" w:cstheme="minorHAnsi"/>
          <w:b/>
          <w:sz w:val="20"/>
          <w:lang w:val="ro-RO"/>
        </w:rPr>
        <w:t>.2021</w:t>
      </w:r>
    </w:p>
    <w:p w14:paraId="7C20A5BC" w14:textId="77777777" w:rsidR="001B459B" w:rsidRPr="00857BFD" w:rsidRDefault="001B459B" w:rsidP="001D7346">
      <w:pPr>
        <w:spacing w:line="294" w:lineRule="atLeast"/>
        <w:jc w:val="both"/>
        <w:rPr>
          <w:rFonts w:asciiTheme="minorHAnsi" w:hAnsiTheme="minorHAnsi" w:cstheme="minorHAnsi"/>
          <w:b/>
          <w:sz w:val="20"/>
          <w:szCs w:val="20"/>
          <w:lang w:val="ro-RO"/>
        </w:rPr>
      </w:pPr>
    </w:p>
    <w:p w14:paraId="0B8314A9" w14:textId="16B1D945" w:rsidR="00345681" w:rsidRPr="00857BFD" w:rsidRDefault="001B459B" w:rsidP="001D7346">
      <w:pPr>
        <w:spacing w:line="294" w:lineRule="atLeast"/>
        <w:jc w:val="both"/>
        <w:rPr>
          <w:rFonts w:asciiTheme="minorHAnsi" w:hAnsiTheme="minorHAnsi" w:cstheme="minorHAnsi"/>
          <w:b/>
          <w:bCs/>
          <w:color w:val="000000"/>
          <w:sz w:val="20"/>
          <w:szCs w:val="20"/>
          <w:lang w:val="ro-RO"/>
        </w:rPr>
      </w:pPr>
      <w:r w:rsidRPr="00857BFD">
        <w:rPr>
          <w:rFonts w:asciiTheme="minorHAnsi" w:hAnsiTheme="minorHAnsi" w:cstheme="minorHAnsi"/>
          <w:sz w:val="20"/>
          <w:szCs w:val="20"/>
          <w:lang w:val="ro-RO"/>
        </w:rPr>
        <w:t xml:space="preserve">Adunarea Generală Extraordinară a Acţionarilor societăţii </w:t>
      </w:r>
      <w:r w:rsidRPr="00857BFD">
        <w:rPr>
          <w:rFonts w:asciiTheme="minorHAnsi" w:hAnsiTheme="minorHAnsi" w:cstheme="minorHAnsi"/>
          <w:b/>
          <w:sz w:val="20"/>
          <w:szCs w:val="20"/>
          <w:lang w:val="ro-RO"/>
        </w:rPr>
        <w:t>HOLDE AGRI INVEST S.A.</w:t>
      </w:r>
      <w:r w:rsidRPr="00857BFD">
        <w:rPr>
          <w:rFonts w:asciiTheme="minorHAnsi" w:hAnsiTheme="minorHAnsi" w:cstheme="minorHAnsi"/>
          <w:bCs/>
          <w:sz w:val="20"/>
          <w:szCs w:val="20"/>
          <w:lang w:val="ro-RO"/>
        </w:rPr>
        <w:t xml:space="preserve">, </w:t>
      </w:r>
      <w:r w:rsidR="0011764A" w:rsidRPr="00857BFD">
        <w:rPr>
          <w:rFonts w:asciiTheme="minorHAnsi" w:hAnsiTheme="minorHAnsi" w:cstheme="minorHAnsi"/>
          <w:bCs/>
          <w:sz w:val="20"/>
          <w:szCs w:val="20"/>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Pr="00857BFD">
        <w:rPr>
          <w:rFonts w:asciiTheme="minorHAnsi" w:hAnsiTheme="minorHAnsi" w:cstheme="minorHAnsi"/>
          <w:bCs/>
          <w:sz w:val="20"/>
          <w:szCs w:val="20"/>
          <w:lang w:val="ro-RO"/>
        </w:rPr>
        <w:t>(„</w:t>
      </w:r>
      <w:r w:rsidRPr="00857BFD">
        <w:rPr>
          <w:rFonts w:asciiTheme="minorHAnsi" w:hAnsiTheme="minorHAnsi" w:cstheme="minorHAnsi"/>
          <w:b/>
          <w:sz w:val="20"/>
          <w:szCs w:val="20"/>
          <w:lang w:val="ro-RO"/>
        </w:rPr>
        <w:t>Societatea</w:t>
      </w:r>
      <w:r w:rsidRPr="00857BFD">
        <w:rPr>
          <w:rFonts w:asciiTheme="minorHAnsi" w:hAnsiTheme="minorHAnsi" w:cstheme="minorHAnsi"/>
          <w:bCs/>
          <w:sz w:val="20"/>
          <w:szCs w:val="20"/>
          <w:lang w:val="ro-RO"/>
        </w:rPr>
        <w:t>”),</w:t>
      </w:r>
      <w:r w:rsidRPr="00857BFD">
        <w:rPr>
          <w:rFonts w:asciiTheme="minorHAnsi" w:hAnsiTheme="minorHAnsi" w:cstheme="minorHAnsi"/>
          <w:sz w:val="20"/>
          <w:szCs w:val="20"/>
          <w:lang w:val="ro-RO"/>
        </w:rPr>
        <w:t xml:space="preserve"> întrunită în </w:t>
      </w:r>
      <w:r w:rsidR="00A72A00" w:rsidRPr="00857BFD">
        <w:rPr>
          <w:rFonts w:asciiTheme="minorHAnsi" w:hAnsiTheme="minorHAnsi" w:cstheme="minorHAnsi"/>
          <w:sz w:val="20"/>
          <w:szCs w:val="20"/>
          <w:lang w:val="ro-RO"/>
        </w:rPr>
        <w:t>condițiile</w:t>
      </w:r>
      <w:r w:rsidRPr="00857BFD">
        <w:rPr>
          <w:rFonts w:asciiTheme="minorHAnsi" w:hAnsiTheme="minorHAnsi" w:cstheme="minorHAnsi"/>
          <w:sz w:val="20"/>
          <w:szCs w:val="20"/>
          <w:lang w:val="ro-RO"/>
        </w:rPr>
        <w:t xml:space="preserve"> legii nr. 31/1990 privind </w:t>
      </w:r>
      <w:r w:rsidR="00A72A00" w:rsidRPr="00857BFD">
        <w:rPr>
          <w:rFonts w:asciiTheme="minorHAnsi" w:hAnsiTheme="minorHAnsi" w:cstheme="minorHAnsi"/>
          <w:sz w:val="20"/>
          <w:szCs w:val="20"/>
          <w:lang w:val="ro-RO"/>
        </w:rPr>
        <w:t>societățile</w:t>
      </w:r>
      <w:r w:rsidRPr="00857BFD">
        <w:rPr>
          <w:rFonts w:asciiTheme="minorHAnsi" w:hAnsiTheme="minorHAnsi" w:cstheme="minorHAnsi"/>
          <w:sz w:val="20"/>
          <w:szCs w:val="20"/>
          <w:lang w:val="ro-RO"/>
        </w:rPr>
        <w:t xml:space="preserve">, republicată cu modificările ulterioare, ale Legii nr. 24/2017 privind emitenții de instrumente financiare și operațiuni de piață, </w:t>
      </w:r>
      <w:r w:rsidR="00A72A00" w:rsidRPr="00857BFD">
        <w:rPr>
          <w:rFonts w:asciiTheme="minorHAnsi" w:hAnsiTheme="minorHAnsi" w:cstheme="minorHAnsi"/>
          <w:sz w:val="20"/>
          <w:szCs w:val="20"/>
          <w:lang w:val="ro-RO"/>
        </w:rPr>
        <w:t xml:space="preserve">ale </w:t>
      </w:r>
      <w:r w:rsidRPr="00857BFD">
        <w:rPr>
          <w:rFonts w:asciiTheme="minorHAnsi" w:hAnsiTheme="minorHAnsi" w:cstheme="minorHAnsi"/>
          <w:sz w:val="20"/>
          <w:szCs w:val="20"/>
          <w:lang w:val="ro-RO"/>
        </w:rPr>
        <w:t>Regulamentul</w:t>
      </w:r>
      <w:r w:rsidR="00A72A00" w:rsidRPr="00857BFD">
        <w:rPr>
          <w:rFonts w:asciiTheme="minorHAnsi" w:hAnsiTheme="minorHAnsi" w:cstheme="minorHAnsi"/>
          <w:sz w:val="20"/>
          <w:szCs w:val="20"/>
          <w:lang w:val="ro-RO"/>
        </w:rPr>
        <w:t>ui</w:t>
      </w:r>
      <w:r w:rsidRPr="00857BFD">
        <w:rPr>
          <w:rFonts w:asciiTheme="minorHAnsi" w:hAnsiTheme="minorHAnsi" w:cstheme="minorHAnsi"/>
          <w:sz w:val="20"/>
          <w:szCs w:val="20"/>
          <w:lang w:val="ro-RO"/>
        </w:rPr>
        <w:t xml:space="preserve"> ASF nr. 5/2018 privind emitenții de instrumente financiare și operațiuni de piață și ale Actului Constitutiv, la prima convocare, în </w:t>
      </w:r>
      <w:r w:rsidR="00A72A00" w:rsidRPr="00857BFD">
        <w:rPr>
          <w:rFonts w:asciiTheme="minorHAnsi" w:hAnsiTheme="minorHAnsi" w:cstheme="minorHAnsi"/>
          <w:sz w:val="20"/>
          <w:szCs w:val="20"/>
          <w:lang w:val="ro-RO"/>
        </w:rPr>
        <w:t>ședința</w:t>
      </w:r>
      <w:r w:rsidRPr="00857BFD">
        <w:rPr>
          <w:rFonts w:asciiTheme="minorHAnsi" w:hAnsiTheme="minorHAnsi" w:cstheme="minorHAnsi"/>
          <w:sz w:val="20"/>
          <w:szCs w:val="20"/>
          <w:lang w:val="ro-RO"/>
        </w:rPr>
        <w:t xml:space="preserve"> din data de </w:t>
      </w:r>
      <w:r w:rsidR="0011764A" w:rsidRPr="00857BFD">
        <w:rPr>
          <w:rFonts w:asciiTheme="minorHAnsi" w:hAnsiTheme="minorHAnsi" w:cstheme="minorHAnsi"/>
          <w:sz w:val="20"/>
          <w:szCs w:val="20"/>
          <w:lang w:val="ro-RO"/>
        </w:rPr>
        <w:t>24.11</w:t>
      </w:r>
      <w:r w:rsidR="005A4473" w:rsidRPr="00857BFD">
        <w:rPr>
          <w:rFonts w:asciiTheme="minorHAnsi" w:hAnsiTheme="minorHAnsi" w:cstheme="minorHAnsi"/>
          <w:sz w:val="20"/>
          <w:szCs w:val="20"/>
          <w:lang w:val="ro-RO"/>
        </w:rPr>
        <w:t>.2021, ora 14</w:t>
      </w:r>
      <w:r w:rsidRPr="00857BFD">
        <w:rPr>
          <w:rFonts w:asciiTheme="minorHAnsi" w:hAnsiTheme="minorHAnsi" w:cstheme="minorHAnsi"/>
          <w:sz w:val="20"/>
          <w:szCs w:val="20"/>
          <w:lang w:val="ro-RO"/>
        </w:rPr>
        <w:t xml:space="preserve">:00, ce a avut loc la adresa din </w:t>
      </w:r>
      <w:r w:rsidR="005A4473" w:rsidRPr="00857BFD">
        <w:rPr>
          <w:rFonts w:asciiTheme="minorHAnsi" w:hAnsiTheme="minorHAnsi" w:cstheme="minorHAnsi"/>
          <w:b/>
          <w:sz w:val="20"/>
          <w:szCs w:val="20"/>
          <w:lang w:val="ro-RO"/>
        </w:rPr>
        <w:t>București, Calea Victoriei 37B, Hotel Novotel, sala Paris, Sector 1</w:t>
      </w:r>
      <w:r w:rsidRPr="00857BFD">
        <w:rPr>
          <w:rFonts w:asciiTheme="minorHAnsi" w:hAnsiTheme="minorHAnsi" w:cstheme="minorHAnsi"/>
          <w:sz w:val="20"/>
          <w:szCs w:val="20"/>
          <w:lang w:val="ro-RO"/>
        </w:rPr>
        <w:t xml:space="preserve">, </w:t>
      </w:r>
      <w:r w:rsidR="00A72A00" w:rsidRPr="00857BFD">
        <w:rPr>
          <w:rFonts w:asciiTheme="minorHAnsi" w:eastAsia="SimSun" w:hAnsiTheme="minorHAnsi" w:cstheme="minorHAnsi"/>
          <w:color w:val="000000"/>
          <w:sz w:val="20"/>
          <w:szCs w:val="20"/>
          <w:lang w:val="ro-RO"/>
        </w:rPr>
        <w:t>în prezenț</w:t>
      </w:r>
      <w:r w:rsidRPr="00857BFD">
        <w:rPr>
          <w:rFonts w:asciiTheme="minorHAnsi" w:eastAsia="SimSun" w:hAnsiTheme="minorHAnsi" w:cstheme="minorHAnsi"/>
          <w:color w:val="000000"/>
          <w:sz w:val="20"/>
          <w:szCs w:val="20"/>
          <w:lang w:val="ro-RO"/>
        </w:rPr>
        <w:t>a ac</w:t>
      </w:r>
      <w:r w:rsidR="00A72A00" w:rsidRPr="00857BFD">
        <w:rPr>
          <w:rFonts w:asciiTheme="minorHAnsi" w:eastAsia="SimSun" w:hAnsiTheme="minorHAnsi" w:cstheme="minorHAnsi"/>
          <w:color w:val="000000"/>
          <w:sz w:val="20"/>
          <w:szCs w:val="20"/>
          <w:lang w:val="ro-RO"/>
        </w:rPr>
        <w:t>ț</w:t>
      </w:r>
      <w:r w:rsidRPr="00857BFD">
        <w:rPr>
          <w:rFonts w:asciiTheme="minorHAnsi" w:eastAsia="SimSun" w:hAnsiTheme="minorHAnsi" w:cstheme="minorHAnsi"/>
          <w:color w:val="000000"/>
          <w:sz w:val="20"/>
          <w:szCs w:val="20"/>
          <w:lang w:val="ro-RO"/>
        </w:rPr>
        <w:t>ionarilor de</w:t>
      </w:r>
      <w:r w:rsidR="00A72A00" w:rsidRPr="00857BFD">
        <w:rPr>
          <w:rFonts w:asciiTheme="minorHAnsi" w:eastAsia="SimSun" w:hAnsiTheme="minorHAnsi" w:cstheme="minorHAnsi"/>
          <w:color w:val="000000"/>
          <w:sz w:val="20"/>
          <w:szCs w:val="20"/>
          <w:lang w:val="ro-RO"/>
        </w:rPr>
        <w:t>ț</w:t>
      </w:r>
      <w:r w:rsidRPr="00857BFD">
        <w:rPr>
          <w:rFonts w:asciiTheme="minorHAnsi" w:eastAsia="SimSun" w:hAnsiTheme="minorHAnsi" w:cstheme="minorHAnsi"/>
          <w:color w:val="000000"/>
          <w:sz w:val="20"/>
          <w:szCs w:val="20"/>
          <w:lang w:val="ro-RO"/>
        </w:rPr>
        <w:t>in</w:t>
      </w:r>
      <w:r w:rsidR="00A72A00" w:rsidRPr="00857BFD">
        <w:rPr>
          <w:rFonts w:asciiTheme="minorHAnsi" w:eastAsia="SimSun" w:hAnsiTheme="minorHAnsi" w:cstheme="minorHAnsi"/>
          <w:color w:val="000000"/>
          <w:sz w:val="20"/>
          <w:szCs w:val="20"/>
          <w:lang w:val="ro-RO"/>
        </w:rPr>
        <w:t>â</w:t>
      </w:r>
      <w:r w:rsidRPr="00857BFD">
        <w:rPr>
          <w:rFonts w:asciiTheme="minorHAnsi" w:eastAsia="SimSun" w:hAnsiTheme="minorHAnsi" w:cstheme="minorHAnsi"/>
          <w:color w:val="000000"/>
          <w:sz w:val="20"/>
          <w:szCs w:val="20"/>
          <w:lang w:val="ro-RO"/>
        </w:rPr>
        <w:t xml:space="preserve">nd ______ </w:t>
      </w:r>
      <w:r w:rsidR="00A72A00" w:rsidRPr="00857BFD">
        <w:rPr>
          <w:rFonts w:asciiTheme="minorHAnsi" w:eastAsia="SimSun" w:hAnsiTheme="minorHAnsi" w:cstheme="minorHAnsi"/>
          <w:color w:val="000000"/>
          <w:sz w:val="20"/>
          <w:szCs w:val="20"/>
          <w:lang w:val="ro-RO"/>
        </w:rPr>
        <w:t>acțiuni,</w:t>
      </w:r>
      <w:r w:rsidRPr="00857BFD">
        <w:rPr>
          <w:rFonts w:asciiTheme="minorHAnsi" w:eastAsia="SimSun" w:hAnsiTheme="minorHAnsi" w:cstheme="minorHAnsi"/>
          <w:color w:val="000000"/>
          <w:sz w:val="20"/>
          <w:szCs w:val="20"/>
          <w:lang w:val="ro-RO"/>
        </w:rPr>
        <w:t xml:space="preserve"> </w:t>
      </w:r>
      <w:r w:rsidR="00A72A00" w:rsidRPr="00857BFD">
        <w:rPr>
          <w:rFonts w:asciiTheme="minorHAnsi" w:eastAsia="SimSun" w:hAnsiTheme="minorHAnsi" w:cstheme="minorHAnsi"/>
          <w:color w:val="000000"/>
          <w:sz w:val="20"/>
          <w:szCs w:val="20"/>
          <w:lang w:val="ro-RO"/>
        </w:rPr>
        <w:t>reprezentând</w:t>
      </w:r>
      <w:r w:rsidRPr="00857BFD">
        <w:rPr>
          <w:rFonts w:asciiTheme="minorHAnsi" w:eastAsia="SimSun" w:hAnsiTheme="minorHAnsi" w:cstheme="minorHAnsi"/>
          <w:color w:val="000000"/>
          <w:sz w:val="20"/>
          <w:szCs w:val="20"/>
          <w:lang w:val="ro-RO"/>
        </w:rPr>
        <w:t xml:space="preserve"> </w:t>
      </w:r>
      <w:r w:rsidR="00A72A00" w:rsidRPr="00857BFD">
        <w:rPr>
          <w:rFonts w:asciiTheme="minorHAnsi" w:eastAsia="SimSun" w:hAnsiTheme="minorHAnsi" w:cstheme="minorHAnsi"/>
          <w:color w:val="000000"/>
          <w:sz w:val="20"/>
          <w:szCs w:val="20"/>
          <w:lang w:val="ro-RO"/>
        </w:rPr>
        <w:t>_______</w:t>
      </w:r>
      <w:r w:rsidRPr="00857BFD">
        <w:rPr>
          <w:rFonts w:asciiTheme="minorHAnsi" w:eastAsia="SimSun" w:hAnsiTheme="minorHAnsi" w:cstheme="minorHAnsi"/>
          <w:color w:val="000000"/>
          <w:sz w:val="20"/>
          <w:szCs w:val="20"/>
          <w:lang w:val="ro-RO"/>
        </w:rPr>
        <w:t>% din capitalul</w:t>
      </w:r>
      <w:r w:rsidR="00A72A00" w:rsidRPr="00857BFD">
        <w:rPr>
          <w:rFonts w:asciiTheme="minorHAnsi" w:eastAsia="SimSun" w:hAnsiTheme="minorHAnsi" w:cstheme="minorHAnsi"/>
          <w:color w:val="000000"/>
          <w:sz w:val="20"/>
          <w:szCs w:val="20"/>
          <w:lang w:val="ro-RO"/>
        </w:rPr>
        <w:t xml:space="preserve"> social, respectiv _______% din numărul acțiunilor ordinare Clasa A </w:t>
      </w:r>
      <w:r w:rsidR="00183E6A" w:rsidRPr="00857BFD">
        <w:rPr>
          <w:rFonts w:asciiTheme="minorHAnsi" w:eastAsia="SimSun" w:hAnsiTheme="minorHAnsi" w:cstheme="minorHAnsi"/>
          <w:color w:val="000000"/>
          <w:sz w:val="20"/>
          <w:szCs w:val="20"/>
          <w:lang w:val="ro-RO"/>
        </w:rPr>
        <w:t xml:space="preserve">și _______% din numărul total de drepturi de vot </w:t>
      </w:r>
      <w:r w:rsidR="00A72A00" w:rsidRPr="00857BFD">
        <w:rPr>
          <w:rFonts w:asciiTheme="minorHAnsi" w:eastAsia="SimSun" w:hAnsiTheme="minorHAnsi" w:cstheme="minorHAnsi"/>
          <w:color w:val="000000"/>
          <w:sz w:val="20"/>
          <w:szCs w:val="20"/>
          <w:lang w:val="ro-RO"/>
        </w:rPr>
        <w:t>ale Societății, a adoptat următoarea:</w:t>
      </w:r>
    </w:p>
    <w:p w14:paraId="5A9C4725" w14:textId="77777777" w:rsidR="00345681" w:rsidRPr="00857BFD" w:rsidRDefault="00345681" w:rsidP="001D7346">
      <w:pPr>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38624111" w14:textId="77777777" w:rsidR="00345681" w:rsidRPr="00857BFD" w:rsidRDefault="00A72A00" w:rsidP="001D7346">
      <w:pPr>
        <w:autoSpaceDE w:val="0"/>
        <w:autoSpaceDN w:val="0"/>
        <w:adjustRightInd w:val="0"/>
        <w:spacing w:line="294" w:lineRule="atLeast"/>
        <w:jc w:val="center"/>
        <w:rPr>
          <w:rFonts w:asciiTheme="minorHAnsi" w:eastAsia="SimSun" w:hAnsiTheme="minorHAnsi" w:cstheme="minorHAnsi"/>
          <w:b/>
          <w:bCs/>
          <w:color w:val="000000"/>
          <w:sz w:val="20"/>
          <w:szCs w:val="20"/>
          <w:lang w:val="ro-RO"/>
        </w:rPr>
      </w:pPr>
      <w:r w:rsidRPr="00857BFD">
        <w:rPr>
          <w:rFonts w:asciiTheme="minorHAnsi" w:eastAsia="SimSun" w:hAnsiTheme="minorHAnsi" w:cstheme="minorHAnsi"/>
          <w:b/>
          <w:bCs/>
          <w:color w:val="000000"/>
          <w:sz w:val="20"/>
          <w:szCs w:val="20"/>
          <w:lang w:val="ro-RO"/>
        </w:rPr>
        <w:t>HOTĂRÂ</w:t>
      </w:r>
      <w:r w:rsidR="00345681" w:rsidRPr="00857BFD">
        <w:rPr>
          <w:rFonts w:asciiTheme="minorHAnsi" w:eastAsia="SimSun" w:hAnsiTheme="minorHAnsi" w:cstheme="minorHAnsi"/>
          <w:b/>
          <w:bCs/>
          <w:color w:val="000000"/>
          <w:sz w:val="20"/>
          <w:szCs w:val="20"/>
          <w:lang w:val="ro-RO"/>
        </w:rPr>
        <w:t>RE</w:t>
      </w:r>
    </w:p>
    <w:p w14:paraId="2C66EEDC" w14:textId="77777777" w:rsidR="00345681" w:rsidRPr="00857BFD" w:rsidRDefault="00345681"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03E644EB" w14:textId="123931BD" w:rsidR="00A72A00" w:rsidRPr="00857BFD" w:rsidRDefault="00345681"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w:t>
      </w:r>
      <w:r w:rsidR="00A72A00" w:rsidRPr="00857BFD">
        <w:rPr>
          <w:rFonts w:asciiTheme="minorHAnsi" w:eastAsia="SimSun" w:hAnsiTheme="minorHAnsi" w:cstheme="minorHAnsi"/>
          <w:color w:val="000000"/>
          <w:sz w:val="20"/>
          <w:szCs w:val="20"/>
          <w:lang w:val="ro-RO"/>
        </w:rPr>
        <w:t>număr de ________ voturi pentru însemnând</w:t>
      </w:r>
      <w:r w:rsidR="00073260" w:rsidRPr="00857BFD">
        <w:rPr>
          <w:rFonts w:asciiTheme="minorHAnsi" w:eastAsia="SimSun" w:hAnsiTheme="minorHAnsi" w:cstheme="minorHAnsi"/>
          <w:color w:val="000000"/>
          <w:sz w:val="20"/>
          <w:szCs w:val="20"/>
          <w:lang w:val="ro-RO"/>
        </w:rPr>
        <w:t>________</w:t>
      </w:r>
      <w:r w:rsidRPr="00857BFD">
        <w:rPr>
          <w:rFonts w:asciiTheme="minorHAnsi" w:eastAsia="SimSun" w:hAnsiTheme="minorHAnsi" w:cstheme="minorHAnsi"/>
          <w:color w:val="000000"/>
          <w:sz w:val="20"/>
          <w:szCs w:val="20"/>
          <w:lang w:val="ro-RO"/>
        </w:rPr>
        <w:t>% di</w:t>
      </w:r>
      <w:r w:rsidR="00A72A00" w:rsidRPr="00857BFD">
        <w:rPr>
          <w:rFonts w:asciiTheme="minorHAnsi" w:eastAsia="SimSun" w:hAnsiTheme="minorHAnsi" w:cstheme="minorHAnsi"/>
          <w:color w:val="000000"/>
          <w:sz w:val="20"/>
          <w:szCs w:val="20"/>
          <w:lang w:val="ro-RO"/>
        </w:rPr>
        <w:t xml:space="preserve">n capitalul social reprezentat în adunare, </w:t>
      </w:r>
      <w:r w:rsidR="00183E6A" w:rsidRPr="00857BFD">
        <w:rPr>
          <w:rFonts w:asciiTheme="minorHAnsi" w:eastAsia="SimSun" w:hAnsiTheme="minorHAnsi" w:cstheme="minorHAnsi"/>
          <w:color w:val="000000"/>
          <w:sz w:val="20"/>
          <w:szCs w:val="20"/>
          <w:lang w:val="ro-RO"/>
        </w:rPr>
        <w:t xml:space="preserve">respectiv și __________% din numărul total de drepturi de vot ale Societății, </w:t>
      </w:r>
      <w:r w:rsidRPr="00857BFD">
        <w:rPr>
          <w:rFonts w:asciiTheme="minorHAnsi" w:eastAsia="SimSun" w:hAnsiTheme="minorHAnsi" w:cstheme="minorHAnsi"/>
          <w:color w:val="000000"/>
          <w:sz w:val="20"/>
          <w:szCs w:val="20"/>
          <w:lang w:val="ro-RO"/>
        </w:rPr>
        <w:t xml:space="preserve">un </w:t>
      </w:r>
      <w:r w:rsidR="00A72A00" w:rsidRPr="00857BFD">
        <w:rPr>
          <w:rFonts w:asciiTheme="minorHAnsi" w:eastAsia="SimSun" w:hAnsiTheme="minorHAnsi" w:cstheme="minorHAnsi"/>
          <w:color w:val="000000"/>
          <w:sz w:val="20"/>
          <w:szCs w:val="20"/>
          <w:lang w:val="ro-RO"/>
        </w:rPr>
        <w:t>număr</w:t>
      </w:r>
      <w:r w:rsidRPr="00857BFD">
        <w:rPr>
          <w:rFonts w:asciiTheme="minorHAnsi" w:eastAsia="SimSun" w:hAnsiTheme="minorHAnsi" w:cstheme="minorHAnsi"/>
          <w:color w:val="000000"/>
          <w:sz w:val="20"/>
          <w:szCs w:val="20"/>
          <w:lang w:val="ro-RO"/>
        </w:rPr>
        <w:t xml:space="preserve"> de _______ voturi </w:t>
      </w:r>
      <w:r w:rsidR="00A72A00" w:rsidRPr="00857BFD">
        <w:rPr>
          <w:rFonts w:asciiTheme="minorHAnsi" w:eastAsia="SimSun" w:hAnsiTheme="minorHAnsi" w:cstheme="minorHAnsi"/>
          <w:color w:val="000000"/>
          <w:sz w:val="20"/>
          <w:szCs w:val="20"/>
          <w:lang w:val="ro-RO"/>
        </w:rPr>
        <w:t>împotrivă ș</w:t>
      </w:r>
      <w:r w:rsidRPr="00857BFD">
        <w:rPr>
          <w:rFonts w:asciiTheme="minorHAnsi" w:eastAsia="SimSun" w:hAnsiTheme="minorHAnsi" w:cstheme="minorHAnsi"/>
          <w:color w:val="000000"/>
          <w:sz w:val="20"/>
          <w:szCs w:val="20"/>
          <w:lang w:val="ro-RO"/>
        </w:rPr>
        <w:t xml:space="preserve">i ______ </w:t>
      </w:r>
      <w:r w:rsidR="00A72A00" w:rsidRPr="00857BFD">
        <w:rPr>
          <w:rFonts w:asciiTheme="minorHAnsi" w:eastAsia="SimSun" w:hAnsiTheme="minorHAnsi" w:cstheme="minorHAnsi"/>
          <w:color w:val="000000"/>
          <w:sz w:val="20"/>
          <w:szCs w:val="20"/>
          <w:lang w:val="ro-RO"/>
        </w:rPr>
        <w:t>abțineri</w:t>
      </w:r>
      <w:r w:rsidRPr="00857BFD">
        <w:rPr>
          <w:rFonts w:asciiTheme="minorHAnsi" w:eastAsia="SimSun" w:hAnsiTheme="minorHAnsi" w:cstheme="minorHAnsi"/>
          <w:color w:val="000000"/>
          <w:sz w:val="20"/>
          <w:szCs w:val="20"/>
          <w:lang w:val="ro-RO"/>
        </w:rPr>
        <w:t xml:space="preserve">, </w:t>
      </w:r>
      <w:r w:rsidR="00A72A00" w:rsidRPr="00857BFD">
        <w:rPr>
          <w:rFonts w:asciiTheme="minorHAnsi" w:hAnsiTheme="minorHAnsi" w:cstheme="minorHAnsi"/>
          <w:color w:val="000000"/>
          <w:sz w:val="20"/>
          <w:szCs w:val="20"/>
          <w:lang w:val="ro-RO"/>
        </w:rPr>
        <w:t xml:space="preserve">se aprobă </w:t>
      </w:r>
      <w:r w:rsidR="00546699" w:rsidRPr="00857BFD">
        <w:rPr>
          <w:rFonts w:asciiTheme="minorHAnsi" w:hAnsiTheme="minorHAnsi" w:cstheme="minorHAnsi"/>
          <w:sz w:val="20"/>
          <w:szCs w:val="20"/>
          <w:lang w:val="ro-RO"/>
        </w:rPr>
        <w:t>admiterea la tranzacționare a acțiunilor Societății pe piața reglementată administrată de Bursa de Valori București, prin transferul de pe sistemul alternativ de tranzacționare AeRO al Bursei de Valori București, și împuternicirea administratorului unic al Societății să stabilească data, precum și toate și oricare condiții privind admiterea la tranzacționare a acțiunilor Societății pe piața reglementată administrată de Bursa de Valori București, inclusiv să încheie contracte cu consultanți autorizați necesari în 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r w:rsidR="001D4E1E" w:rsidRPr="00857BFD">
        <w:rPr>
          <w:rFonts w:asciiTheme="minorHAnsi" w:hAnsiTheme="minorHAnsi" w:cstheme="minorHAnsi"/>
          <w:sz w:val="20"/>
          <w:szCs w:val="20"/>
          <w:lang w:val="ro-RO"/>
        </w:rPr>
        <w:t>.</w:t>
      </w:r>
    </w:p>
    <w:p w14:paraId="33EE9A6D" w14:textId="77777777" w:rsidR="00A72A00" w:rsidRPr="00857BFD" w:rsidRDefault="00A72A00" w:rsidP="001D7346">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63A72422" w14:textId="10F9CEBA" w:rsidR="00345681" w:rsidRPr="00857BFD" w:rsidRDefault="001D4E1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546699" w:rsidRPr="00857BFD">
        <w:rPr>
          <w:rFonts w:asciiTheme="minorHAnsi" w:hAnsiTheme="minorHAnsi" w:cstheme="minorHAnsi"/>
          <w:color w:val="000000"/>
          <w:sz w:val="20"/>
          <w:szCs w:val="20"/>
          <w:lang w:val="ro-RO"/>
        </w:rPr>
        <w:t xml:space="preserve">delegarea atribuțiilor AGEA privind hotărârea de majorare a capitalului social al Societății către administratorul unic al Societății, prin aport în numerar și/sau </w:t>
      </w:r>
      <w:r w:rsidR="00546699" w:rsidRPr="00857BFD">
        <w:rPr>
          <w:rFonts w:asciiTheme="minorHAnsi" w:hAnsiTheme="minorHAnsi" w:cstheme="minorHAnsi"/>
          <w:bCs/>
          <w:color w:val="000000"/>
          <w:sz w:val="20"/>
          <w:szCs w:val="20"/>
          <w:lang w:val="ro-RO"/>
        </w:rPr>
        <w:t xml:space="preserve">prin încorporarea rezervelor, cu excepţia rezervelor legale, precum şi a beneficiilor sau a primelor de emisiune și/sau prin compensarea unor creanțe certe, lichide şi exigibile asupra Societăţii cu acţiuni ale acesteia, </w:t>
      </w:r>
      <w:r w:rsidR="00546699" w:rsidRPr="00857BFD">
        <w:rPr>
          <w:rFonts w:asciiTheme="minorHAnsi" w:hAnsiTheme="minorHAnsi" w:cstheme="minorHAnsi"/>
          <w:color w:val="000000"/>
          <w:sz w:val="20"/>
          <w:szCs w:val="20"/>
          <w:lang w:val="ro-RO"/>
        </w:rPr>
        <w:t>pentru o perioadă de 3 (trei) ani, printr-una sau mai multe emisiuni de acțiuni (indiferent de natura acestora), cu o valoare care să nu depășească jumătate din capitalul social subscris, existent în momentul hotărârii și autorizării, respectiv cu până la 32.034.898 lei</w:t>
      </w:r>
      <w:r w:rsidRPr="00857BFD">
        <w:rPr>
          <w:rFonts w:asciiTheme="minorHAnsi" w:hAnsiTheme="minorHAnsi" w:cstheme="minorHAnsi"/>
          <w:color w:val="000000"/>
          <w:sz w:val="20"/>
          <w:szCs w:val="20"/>
          <w:lang w:val="ro-RO"/>
        </w:rPr>
        <w:t>.</w:t>
      </w:r>
    </w:p>
    <w:p w14:paraId="2D724428" w14:textId="77777777" w:rsidR="00C03073" w:rsidRPr="00857BFD" w:rsidRDefault="00C03073" w:rsidP="001D7346">
      <w:pPr>
        <w:pStyle w:val="Listparagraf"/>
        <w:spacing w:line="294" w:lineRule="atLeast"/>
        <w:jc w:val="both"/>
        <w:rPr>
          <w:rFonts w:asciiTheme="minorHAnsi" w:eastAsia="SimSun" w:hAnsiTheme="minorHAnsi" w:cstheme="minorHAnsi"/>
          <w:bCs/>
          <w:color w:val="000000"/>
          <w:sz w:val="20"/>
          <w:szCs w:val="20"/>
          <w:lang w:val="ro-RO"/>
        </w:rPr>
      </w:pPr>
    </w:p>
    <w:p w14:paraId="13AD8136" w14:textId="77777777" w:rsidR="00C03073" w:rsidRPr="00857BFD" w:rsidRDefault="00C03073" w:rsidP="001D7346">
      <w:pPr>
        <w:pStyle w:val="Listparagraf"/>
        <w:spacing w:line="294" w:lineRule="atLeast"/>
        <w:ind w:left="567"/>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 xml:space="preserve">Pentru a putea duce la îndeplinire delegarea atribuțiilor privind hotărârea de majorare capital social, administratorul unic al Societății este autorizat să stabilească caracteristicile operațiunii de majorare a capitalului social și derularea acesteia, inclusiv, dar fără a se limita la: </w:t>
      </w:r>
    </w:p>
    <w:p w14:paraId="02429D75" w14:textId="77777777" w:rsidR="00C03073" w:rsidRPr="00857BFD" w:rsidRDefault="00C03073" w:rsidP="001D7346">
      <w:pPr>
        <w:pStyle w:val="Listparagraf"/>
        <w:spacing w:line="294" w:lineRule="atLeast"/>
        <w:jc w:val="both"/>
        <w:rPr>
          <w:rFonts w:asciiTheme="minorHAnsi" w:eastAsia="SimSun" w:hAnsiTheme="minorHAnsi" w:cstheme="minorHAnsi"/>
          <w:bCs/>
          <w:color w:val="000000"/>
          <w:sz w:val="20"/>
          <w:szCs w:val="20"/>
          <w:lang w:val="ro-RO"/>
        </w:rPr>
      </w:pPr>
    </w:p>
    <w:p w14:paraId="509F44C1"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modalitatea in care se va face majorarea de capital;</w:t>
      </w:r>
    </w:p>
    <w:p w14:paraId="091D8340"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valoarea de subscriere per acțiune nou emisă, perioada de subscriere și modalitatea de plată;</w:t>
      </w:r>
    </w:p>
    <w:p w14:paraId="4C40DE47"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stabilirea ca emisiunea de acțiuni noi să fie desfășurată fie într-o singură etapă prin care vor fi subscrise și vărsate acțiunile nou emise doar de către acționarii titulari ai drepturilor de preferință, fie să fie desfășurată în două etape, inițial putând fi subscrise și vărsate de acționarii titulari ai drepturilor de preferință și ulterior, putând fi subscrise și vărsate prin piața de capital ca ofertă adresată investitorilor (cunoscut ca „plasament privat”) pentru acțiunile rămase nesubscrise;</w:t>
      </w:r>
    </w:p>
    <w:p w14:paraId="6F9C3430"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perioada, valoarea acțiunilor și alte detalii privind tranzacționarea drepturilor de preferință pe piața relevantă administrată de Bursa de Valori București;</w:t>
      </w:r>
    </w:p>
    <w:p w14:paraId="568B12F1"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stabilirea modalității de derulare a operațiunii de subscriere de către investitori privați a acțiunilor emise prin piața de capital (prin transfer direct sau utilizând sistemul de tranzacționare al BVB);</w:t>
      </w:r>
    </w:p>
    <w:p w14:paraId="30628AFB"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anularea acțiunilor rămase nesubscrise în procedura de majorare a capitalului social al Societății;</w:t>
      </w:r>
    </w:p>
    <w:p w14:paraId="4F7A9A72"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 xml:space="preserve">modificarea și/sau actualizarea actului constitutiv al Societății în urma majorării capitalului social; </w:t>
      </w:r>
    </w:p>
    <w:p w14:paraId="2D83EA65"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stabilirea intermediarului autorizat de către ASF pentru operațiunile de majorare a capitalului social al Societății și subscrierea capitalului social în baza prospectelor de ofertă publică aferente prin respectivul intermediar autorizat.</w:t>
      </w:r>
    </w:p>
    <w:p w14:paraId="38C3FC82" w14:textId="77777777"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întocmirea și emiterea oricăror alte decizii și/sau acte necesare implementării majorării de capital social conform prezentului pct. 2.</w:t>
      </w:r>
    </w:p>
    <w:p w14:paraId="50799358" w14:textId="65BE8AFE" w:rsidR="001D4E1E" w:rsidRPr="00857BFD" w:rsidRDefault="001D4E1E" w:rsidP="001D7346">
      <w:pPr>
        <w:pStyle w:val="Listparagraf"/>
        <w:spacing w:line="294" w:lineRule="atLeast"/>
        <w:ind w:left="0"/>
        <w:rPr>
          <w:rFonts w:asciiTheme="minorHAnsi" w:eastAsia="SimSun" w:hAnsiTheme="minorHAnsi" w:cstheme="minorHAnsi"/>
          <w:color w:val="000000"/>
          <w:sz w:val="20"/>
          <w:szCs w:val="20"/>
          <w:lang w:val="ro-RO"/>
        </w:rPr>
      </w:pPr>
    </w:p>
    <w:p w14:paraId="57887A09" w14:textId="5F693C48" w:rsidR="001D4E1E" w:rsidRPr="00857BFD" w:rsidRDefault="001D4E1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C03073" w:rsidRPr="00857BFD">
        <w:rPr>
          <w:rFonts w:asciiTheme="minorHAnsi" w:hAnsiTheme="minorHAnsi" w:cstheme="minorHAnsi"/>
          <w:color w:val="000000"/>
          <w:sz w:val="20"/>
          <w:szCs w:val="20"/>
          <w:lang w:val="ro-RO"/>
        </w:rPr>
        <w:t>modificarea art. 5.3.1 din actul constitutiv al Societății, după cum urmează:</w:t>
      </w:r>
    </w:p>
    <w:p w14:paraId="3E20A5FD" w14:textId="5C7026D7" w:rsidR="001D4E1E" w:rsidRPr="00857BFD" w:rsidRDefault="001D4E1E" w:rsidP="001D7346">
      <w:pPr>
        <w:pStyle w:val="Listparagraf"/>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558EF2F0" w14:textId="686AC261" w:rsidR="00C03073" w:rsidRPr="00857BFD" w:rsidRDefault="00C03073" w:rsidP="001D7346">
      <w:pPr>
        <w:pStyle w:val="Listparagraf"/>
        <w:numPr>
          <w:ilvl w:val="0"/>
          <w:numId w:val="3"/>
        </w:numPr>
        <w:spacing w:line="294" w:lineRule="atLeast"/>
        <w:ind w:left="993" w:hanging="426"/>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Art. 5.3.1 – „</w:t>
      </w:r>
      <w:r w:rsidRPr="00857BFD">
        <w:rPr>
          <w:rFonts w:asciiTheme="minorHAnsi" w:eastAsia="SimSun" w:hAnsiTheme="minorHAnsi" w:cstheme="minorHAnsi"/>
          <w:bCs/>
          <w:i/>
          <w:iCs/>
          <w:color w:val="000000"/>
          <w:sz w:val="20"/>
          <w:szCs w:val="20"/>
          <w:lang w:val="ro-RO"/>
        </w:rPr>
        <w:t>Administratorul Unic este delegat și autorizat ca într-o perioadă de 3 (trei) ani calculată de la data hotărârii Adunării Generale Extraordinare a Acționarilor privind delegarea atribuțiilor de majorarea capital social, să decidă majorarea capitalului social al Societății, printr-una sau mai multe emisiuni de acțiuni (indiferent de natura acestora), prin aport în numerar și/sau prin încorporarea rezervelor, cu excepţia rezervelor legale, precum şi a beneficiilor sau a primelor de emisiune și/sau prin compensarea unor creanțe certe, lichide şi exigibile asupra Societăţii cu acţiuni ale acesteia, cu o valoare care să nu depășească jumătate din capitalul social subscris, existent în momentul hotărârii și autorizării, respectiv cu până la 32.034.898 RON</w:t>
      </w:r>
      <w:r w:rsidRPr="00857BFD">
        <w:rPr>
          <w:rFonts w:asciiTheme="minorHAnsi" w:eastAsia="SimSun" w:hAnsiTheme="minorHAnsi" w:cstheme="minorHAnsi"/>
          <w:bCs/>
          <w:color w:val="000000"/>
          <w:sz w:val="20"/>
          <w:szCs w:val="20"/>
          <w:lang w:val="ro-RO"/>
        </w:rPr>
        <w:t>”.</w:t>
      </w:r>
    </w:p>
    <w:p w14:paraId="14A83798" w14:textId="77777777" w:rsidR="00C03073" w:rsidRPr="00857BFD" w:rsidRDefault="00C03073" w:rsidP="001D7346">
      <w:pPr>
        <w:pStyle w:val="Listparagraf"/>
        <w:tabs>
          <w:tab w:val="left" w:pos="900"/>
        </w:tabs>
        <w:spacing w:line="294" w:lineRule="atLeast"/>
        <w:ind w:left="993" w:hanging="426"/>
        <w:jc w:val="both"/>
        <w:rPr>
          <w:rFonts w:asciiTheme="minorHAnsi" w:eastAsia="SimSun" w:hAnsiTheme="minorHAnsi" w:cstheme="minorHAnsi"/>
          <w:bCs/>
          <w:color w:val="000000"/>
          <w:sz w:val="20"/>
          <w:szCs w:val="20"/>
          <w:lang w:val="ro-RO"/>
        </w:rPr>
      </w:pPr>
    </w:p>
    <w:p w14:paraId="0E6EE7E4" w14:textId="098F97E7" w:rsidR="001D4E1E" w:rsidRPr="00857BFD" w:rsidRDefault="001D4E1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bCs/>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C03073" w:rsidRPr="00857BFD">
        <w:rPr>
          <w:rFonts w:asciiTheme="minorHAnsi" w:eastAsia="SimSun" w:hAnsiTheme="minorHAnsi" w:cstheme="minorHAnsi"/>
          <w:bCs/>
          <w:color w:val="000000"/>
          <w:sz w:val="20"/>
          <w:szCs w:val="20"/>
          <w:lang w:val="ro-RO"/>
        </w:rPr>
        <w:t xml:space="preserve">ratificarea Deciziei administratorului unic al Societății nr. 1/24.04.2021 privind (i) utilizarea sumei de 8.851.290,5 lei provenită din creditul acordat de Libra Internet Bank S.A. Societății pentru a împrumuta societatea Agrocom Exim Prod S.R.L. în vederea achiziționării fermei Videle si (ii) utilizarea sumei de 2.148.709,5 lei provenită din creditul acordat de Libra Internet Bank S.A. </w:t>
      </w:r>
      <w:r w:rsidR="00C03073" w:rsidRPr="00857BFD">
        <w:rPr>
          <w:rFonts w:asciiTheme="minorHAnsi" w:eastAsia="SimSun" w:hAnsiTheme="minorHAnsi" w:cstheme="minorHAnsi"/>
          <w:bCs/>
          <w:color w:val="000000"/>
          <w:sz w:val="20"/>
          <w:szCs w:val="20"/>
          <w:lang w:val="ro-RO"/>
        </w:rPr>
        <w:lastRenderedPageBreak/>
        <w:t>Societății pentru împrumutarea societăților din grup, respectiv: Agro Sargadillo S.R.L., Benasque S.R.L., Agro Antran S.R.L., Inter Muntenia S.R.L., Agrocom Exim Prod S.R.L., Bigmed S.R.L., Ronosca S.R.L., Agromixt Buciumeni S.R.L., în vederea achiziționării de terenuri agricole</w:t>
      </w:r>
      <w:r w:rsidRPr="00857BFD">
        <w:rPr>
          <w:rFonts w:asciiTheme="minorHAnsi" w:eastAsia="SimSun" w:hAnsiTheme="minorHAnsi" w:cstheme="minorHAnsi"/>
          <w:bCs/>
          <w:color w:val="000000"/>
          <w:sz w:val="20"/>
          <w:szCs w:val="20"/>
          <w:lang w:val="ro-RO"/>
        </w:rPr>
        <w:t>.</w:t>
      </w:r>
    </w:p>
    <w:p w14:paraId="64FF7E9F" w14:textId="033118F8" w:rsidR="001D4E1E" w:rsidRPr="00857BFD" w:rsidRDefault="001D4E1E" w:rsidP="001D734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0D979F8A" w14:textId="4B9167DC" w:rsidR="001D4E1E" w:rsidRPr="00857BFD" w:rsidRDefault="001D4E1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C03073" w:rsidRPr="00857BFD">
        <w:rPr>
          <w:rFonts w:asciiTheme="minorHAnsi" w:eastAsia="SimSun" w:hAnsiTheme="minorHAnsi" w:cstheme="minorHAnsi"/>
          <w:color w:val="000000"/>
          <w:sz w:val="20"/>
          <w:szCs w:val="20"/>
          <w:lang w:val="ro-RO"/>
        </w:rPr>
        <w:t xml:space="preserve">suma totală </w:t>
      </w:r>
      <w:r w:rsidR="000953BE" w:rsidRPr="00857BFD">
        <w:rPr>
          <w:rFonts w:asciiTheme="minorHAnsi" w:eastAsia="SimSun" w:hAnsiTheme="minorHAnsi" w:cstheme="minorHAnsi"/>
          <w:color w:val="000000"/>
          <w:sz w:val="20"/>
          <w:szCs w:val="20"/>
          <w:lang w:val="ro-RO"/>
        </w:rPr>
        <w:t xml:space="preserve">de 40.000.000 lei ce urmează a fi utilizată de Societate pentru achiziționarea </w:t>
      </w:r>
      <w:r w:rsidR="000A6182">
        <w:rPr>
          <w:rFonts w:asciiTheme="minorHAnsi" w:eastAsia="SimSun" w:hAnsiTheme="minorHAnsi" w:cstheme="minorHAnsi"/>
          <w:color w:val="000000"/>
          <w:sz w:val="20"/>
          <w:szCs w:val="20"/>
          <w:lang w:val="ro-RO"/>
        </w:rPr>
        <w:t>de</w:t>
      </w:r>
      <w:r w:rsidR="000953BE" w:rsidRPr="00857BFD">
        <w:rPr>
          <w:rFonts w:asciiTheme="minorHAnsi" w:eastAsia="SimSun" w:hAnsiTheme="minorHAnsi" w:cstheme="minorHAnsi"/>
          <w:color w:val="000000"/>
          <w:sz w:val="20"/>
          <w:szCs w:val="20"/>
          <w:lang w:val="ro-RO"/>
        </w:rPr>
        <w:t xml:space="preserve"> ferme agricole (achiziții participații la capitalul social) până la finalul anului 2022, cu constituirea garanțiilor aferente (ipoteci imobiliare, mobiliare, fideiusiuni etc.) emise de Societate și/sau Subsidiarele HAI, ce urmează a se negocia cu entitatea finanțatoare</w:t>
      </w:r>
      <w:r w:rsidRPr="00857BFD">
        <w:rPr>
          <w:rFonts w:asciiTheme="minorHAnsi" w:eastAsia="SimSun" w:hAnsiTheme="minorHAnsi" w:cstheme="minorHAnsi"/>
          <w:color w:val="000000"/>
          <w:sz w:val="20"/>
          <w:szCs w:val="20"/>
          <w:lang w:val="ro-RO"/>
        </w:rPr>
        <w:t>.</w:t>
      </w:r>
    </w:p>
    <w:p w14:paraId="27C8E0F8" w14:textId="73738EC5" w:rsidR="001D4E1E" w:rsidRPr="00857BFD" w:rsidRDefault="001D4E1E" w:rsidP="001D734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p>
    <w:p w14:paraId="3339104E" w14:textId="39F510FD" w:rsidR="001D4E1E" w:rsidRPr="00857BFD" w:rsidRDefault="001D4E1E" w:rsidP="00252A6E">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0953BE" w:rsidRPr="00857BFD">
        <w:rPr>
          <w:rFonts w:asciiTheme="minorHAnsi" w:hAnsiTheme="minorHAnsi" w:cstheme="minorHAnsi"/>
          <w:sz w:val="20"/>
          <w:szCs w:val="20"/>
          <w:lang w:val="ro-RO"/>
        </w:rPr>
        <w:t>negocierea, semnarea, încheierea și ducerea la îndeplinire a, precum și a</w:t>
      </w:r>
      <w:r w:rsidR="00C445DD">
        <w:rPr>
          <w:rFonts w:asciiTheme="minorHAnsi" w:hAnsiTheme="minorHAnsi" w:cstheme="minorHAnsi"/>
          <w:sz w:val="20"/>
          <w:szCs w:val="20"/>
          <w:lang w:val="ro-RO"/>
        </w:rPr>
        <w:t xml:space="preserve"> termenilor și condițiilor unui</w:t>
      </w:r>
      <w:r w:rsidR="000953BE" w:rsidRPr="00857BFD">
        <w:rPr>
          <w:rFonts w:asciiTheme="minorHAnsi" w:hAnsiTheme="minorHAnsi" w:cstheme="minorHAnsi"/>
          <w:sz w:val="20"/>
          <w:szCs w:val="20"/>
          <w:lang w:val="ro-RO"/>
        </w:rPr>
        <w:t xml:space="preserve"> contract de facilitați de credit în valoare maxima</w:t>
      </w:r>
      <w:r w:rsidR="000A6182">
        <w:rPr>
          <w:rFonts w:asciiTheme="minorHAnsi" w:hAnsiTheme="minorHAnsi" w:cstheme="minorHAnsi"/>
          <w:sz w:val="20"/>
          <w:szCs w:val="20"/>
          <w:lang w:val="ro-RO"/>
        </w:rPr>
        <w:t xml:space="preserve"> de pana la 170</w:t>
      </w:r>
      <w:r w:rsidR="00252A6E">
        <w:rPr>
          <w:rFonts w:asciiTheme="minorHAnsi" w:hAnsiTheme="minorHAnsi" w:cstheme="minorHAnsi"/>
          <w:sz w:val="20"/>
          <w:szCs w:val="20"/>
          <w:lang w:val="ro-RO"/>
        </w:rPr>
        <w:t>.000.000 RON</w:t>
      </w:r>
      <w:r w:rsidR="000953BE" w:rsidRPr="00857BFD">
        <w:rPr>
          <w:rFonts w:asciiTheme="minorHAnsi" w:hAnsiTheme="minorHAnsi" w:cstheme="minorHAnsi"/>
          <w:sz w:val="20"/>
          <w:szCs w:val="20"/>
          <w:lang w:val="ro-RO"/>
        </w:rPr>
        <w:t xml:space="preserve"> (“</w:t>
      </w:r>
      <w:r w:rsidR="000953BE" w:rsidRPr="00857BFD">
        <w:rPr>
          <w:rFonts w:asciiTheme="minorHAnsi" w:hAnsiTheme="minorHAnsi" w:cstheme="minorHAnsi"/>
          <w:b/>
          <w:bCs/>
          <w:sz w:val="20"/>
          <w:szCs w:val="20"/>
          <w:lang w:val="ro-RO"/>
        </w:rPr>
        <w:t>Contractul de Facilitați de Credit</w:t>
      </w:r>
      <w:r w:rsidR="000953BE" w:rsidRPr="00857BFD">
        <w:rPr>
          <w:rFonts w:asciiTheme="minorHAnsi" w:hAnsiTheme="minorHAnsi" w:cstheme="minorHAnsi"/>
          <w:sz w:val="20"/>
          <w:szCs w:val="20"/>
          <w:lang w:val="ro-RO"/>
        </w:rPr>
        <w:t>”) care urmează să f</w:t>
      </w:r>
      <w:r w:rsidR="00252A6E">
        <w:rPr>
          <w:rFonts w:asciiTheme="minorHAnsi" w:hAnsiTheme="minorHAnsi" w:cstheme="minorHAnsi"/>
          <w:sz w:val="20"/>
          <w:szCs w:val="20"/>
          <w:lang w:val="ro-RO"/>
        </w:rPr>
        <w:t>ie pus la dispoziția Societății</w:t>
      </w:r>
      <w:r w:rsidR="000953BE" w:rsidRPr="00857BFD">
        <w:rPr>
          <w:rFonts w:asciiTheme="minorHAnsi" w:hAnsiTheme="minorHAnsi" w:cstheme="minorHAnsi"/>
          <w:sz w:val="20"/>
          <w:szCs w:val="20"/>
          <w:lang w:val="ro-RO"/>
        </w:rPr>
        <w:t xml:space="preserve"> și, după caz, la dispoziția subsidiarelor Societatii, dupa cum va fi agreat ulterior, de catre Banca Transilvania S.A., impreuna cu o alta banca finantatoare, cu Banca Transilvania S.A. actionand si in calitate de aranjor, agent de facilitate si agent de garantie (Banca Transilvania, in aceste calitati, precum si cealalta banca finantatoare fiind denumite in continuare “</w:t>
      </w:r>
      <w:r w:rsidR="000953BE" w:rsidRPr="00857BFD">
        <w:rPr>
          <w:rFonts w:asciiTheme="minorHAnsi" w:hAnsiTheme="minorHAnsi" w:cstheme="minorHAnsi"/>
          <w:b/>
          <w:bCs/>
          <w:sz w:val="20"/>
          <w:szCs w:val="20"/>
          <w:lang w:val="ro-RO"/>
        </w:rPr>
        <w:t>Partile Finantatoare</w:t>
      </w:r>
      <w:r w:rsidR="000953BE" w:rsidRPr="00857BFD">
        <w:rPr>
          <w:rFonts w:asciiTheme="minorHAnsi" w:hAnsiTheme="minorHAnsi" w:cstheme="minorHAnsi"/>
          <w:sz w:val="20"/>
          <w:szCs w:val="20"/>
          <w:lang w:val="ro-RO"/>
        </w:rPr>
        <w:t>”), pentru scopurile: (i) refinantarii anumitor credite existente pentru capital de lucru si ulterior finantarea cheltuielilor aferente activitatii curente; (ii) refinantarii anumitor credite existente pentru achizitii de echipamente si finantare si refinantare partiala de constructie, montaj, achizitie de echipamente, utilaje agricole si logistica, modernizare de silozuri si alte constructii existente ce vor fi utilizate in activitatea curenta; (iii) refinantarea anumitor credite existente pentru achizitia de ferme si, ulterior, finantarea achizitiei de ferme tinta; si (iv) refinantarea anumitor credite existente pentru achizitia de teren agricol si, ulterior, finantarea achizitiei de teren agricol</w:t>
      </w:r>
      <w:r w:rsidRPr="00857BFD">
        <w:rPr>
          <w:rFonts w:asciiTheme="minorHAnsi" w:hAnsiTheme="minorHAnsi" w:cstheme="minorHAnsi"/>
          <w:color w:val="000000"/>
          <w:sz w:val="20"/>
          <w:szCs w:val="20"/>
          <w:lang w:val="ro-RO"/>
        </w:rPr>
        <w:t>.</w:t>
      </w:r>
    </w:p>
    <w:p w14:paraId="7D54D7AC" w14:textId="11ED9A33" w:rsidR="00AA3BD2" w:rsidRPr="00857BFD" w:rsidRDefault="00AA3BD2"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3AE2D699" w14:textId="243AFE34" w:rsidR="00AA3BD2" w:rsidRPr="00857BFD" w:rsidRDefault="00AA3BD2" w:rsidP="00252A6E">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0953BE" w:rsidRPr="00857BFD">
        <w:rPr>
          <w:rFonts w:asciiTheme="minorHAnsi" w:hAnsiTheme="minorHAnsi" w:cstheme="minorHAnsi"/>
          <w:sz w:val="20"/>
          <w:szCs w:val="20"/>
          <w:lang w:val="ro-RO"/>
        </w:rPr>
        <w:t>negocierea, semnarea, incheierea si ducerea la indeplinire a, precum si a termenilor si conditiilor, urmatoarelor contracte de ipoteca mobiliara si imobiliara prin care se constituie drepturi de garantie in favoarea Partilor Finantatoare si/sau agentului de garantie, in scopul garantarii obligatiilor decurgand din Documentele de Finantare (astfel cum acest termen urmeaza sa fie definit in Contractul de Facilitati de Credit), pana</w:t>
      </w:r>
      <w:r w:rsidR="000A6182">
        <w:rPr>
          <w:rFonts w:asciiTheme="minorHAnsi" w:hAnsiTheme="minorHAnsi" w:cstheme="minorHAnsi"/>
          <w:sz w:val="20"/>
          <w:szCs w:val="20"/>
          <w:lang w:val="ro-RO"/>
        </w:rPr>
        <w:t xml:space="preserve"> la o suma maxima de pana la 250</w:t>
      </w:r>
      <w:r w:rsidR="000953BE" w:rsidRPr="00857BFD">
        <w:rPr>
          <w:rFonts w:asciiTheme="minorHAnsi" w:hAnsiTheme="minorHAnsi" w:cstheme="minorHAnsi"/>
          <w:sz w:val="20"/>
          <w:szCs w:val="20"/>
          <w:lang w:val="ro-RO"/>
        </w:rPr>
        <w:t>.000.000 RON</w:t>
      </w:r>
      <w:r w:rsidRPr="00857BFD">
        <w:rPr>
          <w:rFonts w:asciiTheme="minorHAnsi" w:hAnsiTheme="minorHAnsi" w:cstheme="minorHAnsi"/>
          <w:sz w:val="20"/>
          <w:szCs w:val="20"/>
          <w:lang w:val="ro-RO"/>
        </w:rPr>
        <w:t>.</w:t>
      </w:r>
    </w:p>
    <w:p w14:paraId="053AB7F9" w14:textId="77777777" w:rsidR="000953BE" w:rsidRPr="00857BFD" w:rsidRDefault="000953BE" w:rsidP="001D7346">
      <w:pPr>
        <w:pStyle w:val="Listparagraf"/>
        <w:spacing w:line="294" w:lineRule="atLeast"/>
        <w:rPr>
          <w:rFonts w:asciiTheme="minorHAnsi" w:hAnsiTheme="minorHAnsi" w:cstheme="minorHAnsi"/>
          <w:sz w:val="20"/>
          <w:szCs w:val="20"/>
          <w:lang w:val="ro-RO"/>
        </w:rPr>
      </w:pPr>
    </w:p>
    <w:p w14:paraId="38B08B39" w14:textId="77777777" w:rsidR="000953BE" w:rsidRPr="00857BFD" w:rsidRDefault="000953BE" w:rsidP="00252A6E">
      <w:pPr>
        <w:pStyle w:val="Alpha1"/>
        <w:numPr>
          <w:ilvl w:val="0"/>
          <w:numId w:val="26"/>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unul sau mai multe contracte de ipoteca mobiliara asupra partilor sociale, dupa caz, prezente si viitoare detinute de Societate in:</w:t>
      </w:r>
    </w:p>
    <w:p w14:paraId="67D9D349"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Agro Antran SRL, J34/741/2005, CUI 18184953 (“</w:t>
      </w:r>
      <w:r w:rsidRPr="00857BFD">
        <w:rPr>
          <w:rFonts w:asciiTheme="minorHAnsi" w:hAnsiTheme="minorHAnsi" w:cstheme="minorHAnsi"/>
          <w:b/>
          <w:bCs w:val="0"/>
          <w:szCs w:val="20"/>
          <w:lang w:val="ro-RO"/>
        </w:rPr>
        <w:t>Agro Antran</w:t>
      </w:r>
      <w:r w:rsidRPr="00857BFD">
        <w:rPr>
          <w:rFonts w:asciiTheme="minorHAnsi" w:hAnsiTheme="minorHAnsi" w:cstheme="minorHAnsi"/>
          <w:szCs w:val="20"/>
          <w:lang w:val="ro-RO"/>
        </w:rPr>
        <w:t>”); la data prezentului, reprezentand 21 de parti sociale, respectiv 95,4545% din capitalul social;</w:t>
      </w:r>
    </w:p>
    <w:p w14:paraId="2A8B7F99"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Agro Sargadillo SRL, J34/15/2006, CUI 18271940 (“</w:t>
      </w:r>
      <w:r w:rsidRPr="00857BFD">
        <w:rPr>
          <w:rFonts w:asciiTheme="minorHAnsi" w:hAnsiTheme="minorHAnsi" w:cstheme="minorHAnsi"/>
          <w:b/>
          <w:bCs w:val="0"/>
          <w:szCs w:val="20"/>
          <w:lang w:val="ro-RO"/>
        </w:rPr>
        <w:t>Agro Sargadillo</w:t>
      </w:r>
      <w:r w:rsidRPr="00857BFD">
        <w:rPr>
          <w:rFonts w:asciiTheme="minorHAnsi" w:hAnsiTheme="minorHAnsi" w:cstheme="minorHAnsi"/>
          <w:szCs w:val="20"/>
          <w:lang w:val="ro-RO"/>
        </w:rPr>
        <w:t>”); la data prezentului, reprezentand 21 de parti sociale, respectiv 95,4545% din capitalul social;</w:t>
      </w:r>
    </w:p>
    <w:p w14:paraId="44AACF86"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Agrocom Exim Prod SRL, J34/788/2019, CUI 41701848 (“</w:t>
      </w:r>
      <w:r w:rsidRPr="00857BFD">
        <w:rPr>
          <w:rFonts w:asciiTheme="minorHAnsi" w:hAnsiTheme="minorHAnsi" w:cstheme="minorHAnsi"/>
          <w:b/>
          <w:bCs w:val="0"/>
          <w:szCs w:val="20"/>
          <w:lang w:val="ro-RO"/>
        </w:rPr>
        <w:t>Agrocom</w:t>
      </w:r>
      <w:r w:rsidRPr="00857BFD">
        <w:rPr>
          <w:rFonts w:asciiTheme="minorHAnsi" w:hAnsiTheme="minorHAnsi" w:cstheme="minorHAnsi"/>
          <w:szCs w:val="20"/>
          <w:lang w:val="ro-RO"/>
        </w:rPr>
        <w:t>”); la data prezentului, reprezentand 21 de parti sociale, respectiv 95,4545% din capitalul social;</w:t>
      </w:r>
    </w:p>
    <w:p w14:paraId="67E81155"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Agro Fields Future S.R.L., J51/917/2019, CUI 41938080 (“</w:t>
      </w:r>
      <w:r w:rsidRPr="00857BFD">
        <w:rPr>
          <w:rFonts w:asciiTheme="minorHAnsi" w:hAnsiTheme="minorHAnsi" w:cstheme="minorHAnsi"/>
          <w:b/>
          <w:bCs w:val="0"/>
          <w:szCs w:val="20"/>
          <w:lang w:val="ro-RO"/>
        </w:rPr>
        <w:t>Agro Fields</w:t>
      </w:r>
      <w:r w:rsidRPr="00857BFD">
        <w:rPr>
          <w:rFonts w:asciiTheme="minorHAnsi" w:hAnsiTheme="minorHAnsi" w:cstheme="minorHAnsi"/>
          <w:szCs w:val="20"/>
          <w:lang w:val="ro-RO"/>
        </w:rPr>
        <w:t>”); la data prezentului reprezentând 20 părți sociale, respectiv 100% din capitalul social;</w:t>
      </w:r>
    </w:p>
    <w:p w14:paraId="4CEDD8EC"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Agromixt Buciumeni SRL, J51/255/1991, CUI 1917673 (“</w:t>
      </w:r>
      <w:r w:rsidRPr="00857BFD">
        <w:rPr>
          <w:rFonts w:asciiTheme="minorHAnsi" w:hAnsiTheme="minorHAnsi" w:cstheme="minorHAnsi"/>
          <w:b/>
          <w:bCs w:val="0"/>
          <w:szCs w:val="20"/>
          <w:lang w:val="ro-RO"/>
        </w:rPr>
        <w:t>Agromixt</w:t>
      </w:r>
      <w:r w:rsidRPr="00857BFD">
        <w:rPr>
          <w:rFonts w:asciiTheme="minorHAnsi" w:hAnsiTheme="minorHAnsi" w:cstheme="minorHAnsi"/>
          <w:szCs w:val="20"/>
          <w:lang w:val="ro-RO"/>
        </w:rPr>
        <w:t>”); la data prezentului, reprezentand 346.350 parti sociale, respectiv 100% din capitalul social;</w:t>
      </w:r>
    </w:p>
    <w:p w14:paraId="5BA7B6EA"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Benasque SRL, J34/28/2006, CUI 18278477 (“</w:t>
      </w:r>
      <w:r w:rsidRPr="00857BFD">
        <w:rPr>
          <w:rFonts w:asciiTheme="minorHAnsi" w:hAnsiTheme="minorHAnsi" w:cstheme="minorHAnsi"/>
          <w:b/>
          <w:bCs w:val="0"/>
          <w:szCs w:val="20"/>
          <w:lang w:val="ro-RO"/>
        </w:rPr>
        <w:t>Benasque</w:t>
      </w:r>
      <w:r w:rsidRPr="00857BFD">
        <w:rPr>
          <w:rFonts w:asciiTheme="minorHAnsi" w:hAnsiTheme="minorHAnsi" w:cstheme="minorHAnsi"/>
          <w:szCs w:val="20"/>
          <w:lang w:val="ro-RO"/>
        </w:rPr>
        <w:t>”); la data prezentului, reprezentand 21 de parti sociale, respectiv 95,4545% din capitalul social;</w:t>
      </w:r>
    </w:p>
    <w:p w14:paraId="4C211F66"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Bigmed SRL, J40/7597/2001, CUI 14167832 (“</w:t>
      </w:r>
      <w:r w:rsidRPr="00857BFD">
        <w:rPr>
          <w:rFonts w:asciiTheme="minorHAnsi" w:hAnsiTheme="minorHAnsi" w:cstheme="minorHAnsi"/>
          <w:b/>
          <w:bCs w:val="0"/>
          <w:szCs w:val="20"/>
          <w:lang w:val="ro-RO"/>
        </w:rPr>
        <w:t>Bigmed</w:t>
      </w:r>
      <w:r w:rsidRPr="00857BFD">
        <w:rPr>
          <w:rFonts w:asciiTheme="minorHAnsi" w:hAnsiTheme="minorHAnsi" w:cstheme="minorHAnsi"/>
          <w:szCs w:val="20"/>
          <w:lang w:val="ro-RO"/>
        </w:rPr>
        <w:t>”); la data prezentului, reprezentand 1049 parti sociale, respectiv 99,9% din capitalul social;</w:t>
      </w:r>
    </w:p>
    <w:p w14:paraId="2DBE7794"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Capriciu de Licuriciu Farm SRL, J40/2125/2005, CUI 17201610 (“</w:t>
      </w:r>
      <w:r w:rsidRPr="00857BFD">
        <w:rPr>
          <w:rFonts w:asciiTheme="minorHAnsi" w:hAnsiTheme="minorHAnsi" w:cstheme="minorHAnsi"/>
          <w:b/>
          <w:bCs w:val="0"/>
          <w:szCs w:val="20"/>
          <w:lang w:val="ro-RO"/>
        </w:rPr>
        <w:t>Capriciu</w:t>
      </w:r>
      <w:r w:rsidRPr="00857BFD">
        <w:rPr>
          <w:rFonts w:asciiTheme="minorHAnsi" w:hAnsiTheme="minorHAnsi" w:cstheme="minorHAnsi"/>
          <w:szCs w:val="20"/>
          <w:lang w:val="ro-RO"/>
        </w:rPr>
        <w:t>”); la data prezentului, reprezentand 29 de parti sociale, respectiv 96,66% din capitalul social;</w:t>
      </w:r>
    </w:p>
    <w:p w14:paraId="7EFE3557"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Holde Agri Operational SRL, J40/2998/2019, CUI 40746213 (“</w:t>
      </w:r>
      <w:r w:rsidRPr="00857BFD">
        <w:rPr>
          <w:rFonts w:asciiTheme="minorHAnsi" w:hAnsiTheme="minorHAnsi" w:cstheme="minorHAnsi"/>
          <w:b/>
          <w:bCs w:val="0"/>
          <w:szCs w:val="20"/>
          <w:lang w:val="ro-RO"/>
        </w:rPr>
        <w:t>HAO</w:t>
      </w:r>
      <w:r w:rsidRPr="00857BFD">
        <w:rPr>
          <w:rFonts w:asciiTheme="minorHAnsi" w:hAnsiTheme="minorHAnsi" w:cstheme="minorHAnsi"/>
          <w:szCs w:val="20"/>
          <w:lang w:val="ro-RO"/>
        </w:rPr>
        <w:t>”); la data prezentului, reprezentand 4950 de parti sociale, respectiv 95,1925% din capitalul social;</w:t>
      </w:r>
    </w:p>
    <w:p w14:paraId="79513CDE"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Inter Muntenia SRL, J34/740/2005, CUI 18184607 (“</w:t>
      </w:r>
      <w:r w:rsidRPr="00857BFD">
        <w:rPr>
          <w:rFonts w:asciiTheme="minorHAnsi" w:hAnsiTheme="minorHAnsi" w:cstheme="minorHAnsi"/>
          <w:b/>
          <w:bCs w:val="0"/>
          <w:szCs w:val="20"/>
          <w:lang w:val="ro-RO"/>
        </w:rPr>
        <w:t>Inter Muntentia</w:t>
      </w:r>
      <w:r w:rsidRPr="00857BFD">
        <w:rPr>
          <w:rFonts w:asciiTheme="minorHAnsi" w:hAnsiTheme="minorHAnsi" w:cstheme="minorHAnsi"/>
          <w:szCs w:val="20"/>
          <w:lang w:val="ro-RO"/>
        </w:rPr>
        <w:t>”); la data prezentului, reprezentand 21 de parti sociale, respectiv 87,49999% din capitalul social;</w:t>
      </w:r>
    </w:p>
    <w:p w14:paraId="3C991100" w14:textId="77777777" w:rsidR="000953BE" w:rsidRPr="00857BFD" w:rsidRDefault="000953BE" w:rsidP="001D7346">
      <w:pPr>
        <w:pStyle w:val="Level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Ronosca SRL, J34/30/2006, CUI 18286003 (“</w:t>
      </w:r>
      <w:r w:rsidRPr="00857BFD">
        <w:rPr>
          <w:rFonts w:asciiTheme="minorHAnsi" w:hAnsiTheme="minorHAnsi" w:cstheme="minorHAnsi"/>
          <w:b/>
          <w:bCs w:val="0"/>
          <w:szCs w:val="20"/>
          <w:lang w:val="ro-RO"/>
        </w:rPr>
        <w:t>Ronosca</w:t>
      </w:r>
      <w:r w:rsidRPr="00857BFD">
        <w:rPr>
          <w:rFonts w:asciiTheme="minorHAnsi" w:hAnsiTheme="minorHAnsi" w:cstheme="minorHAnsi"/>
          <w:szCs w:val="20"/>
          <w:lang w:val="ro-RO"/>
        </w:rPr>
        <w:t>”); la data prezentului, reprezentand 21 de parti sociale, respectiv 84% din capitalul social,</w:t>
      </w:r>
    </w:p>
    <w:p w14:paraId="572E0CAF" w14:textId="461AA4B9" w:rsidR="000953BE" w:rsidRPr="00857BFD" w:rsidRDefault="000953BE" w:rsidP="001D7346">
      <w:pPr>
        <w:pStyle w:val="Level4"/>
        <w:numPr>
          <w:ilvl w:val="0"/>
          <w:numId w:val="0"/>
        </w:numPr>
        <w:spacing w:after="0" w:line="294" w:lineRule="atLeast"/>
        <w:ind w:left="1679"/>
        <w:rPr>
          <w:rFonts w:asciiTheme="minorHAnsi" w:hAnsiTheme="minorHAnsi" w:cstheme="minorHAnsi"/>
          <w:szCs w:val="20"/>
          <w:lang w:val="ro-RO"/>
        </w:rPr>
      </w:pPr>
    </w:p>
    <w:p w14:paraId="1CA96DB1" w14:textId="77777777" w:rsidR="000953BE" w:rsidRPr="00857BFD" w:rsidRDefault="000953BE" w:rsidP="001D7346">
      <w:pPr>
        <w:pStyle w:val="Body4"/>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(Agro Antran, Agro Sargadillo, Agrocom, Agro Fields, Agromixt, Benasque, Bigmed, Capriciu, HAO, Inter Muntenia, Ronosca fiind denumite in continuare “</w:t>
      </w:r>
      <w:r w:rsidRPr="00857BFD">
        <w:rPr>
          <w:rFonts w:asciiTheme="minorHAnsi" w:hAnsiTheme="minorHAnsi" w:cstheme="minorHAnsi"/>
          <w:b/>
          <w:bCs w:val="0"/>
          <w:szCs w:val="20"/>
          <w:lang w:val="ro-RO"/>
        </w:rPr>
        <w:t>Subsidiarele HAI</w:t>
      </w:r>
      <w:r w:rsidRPr="00857BFD">
        <w:rPr>
          <w:rFonts w:asciiTheme="minorHAnsi" w:hAnsiTheme="minorHAnsi" w:cstheme="minorHAnsi"/>
          <w:szCs w:val="20"/>
          <w:lang w:val="ro-RO"/>
        </w:rPr>
        <w:t>”)</w:t>
      </w:r>
    </w:p>
    <w:p w14:paraId="2AE1EA28" w14:textId="072E2CD2" w:rsidR="000953BE" w:rsidRPr="00857BFD" w:rsidRDefault="000953BE" w:rsidP="001D7346">
      <w:pPr>
        <w:pStyle w:val="Body4"/>
        <w:spacing w:after="0" w:line="294" w:lineRule="atLeast"/>
        <w:rPr>
          <w:rFonts w:asciiTheme="minorHAnsi" w:hAnsiTheme="minorHAnsi" w:cstheme="minorHAnsi"/>
          <w:szCs w:val="20"/>
          <w:lang w:val="ro-RO"/>
        </w:rPr>
      </w:pPr>
    </w:p>
    <w:p w14:paraId="37E0C59E" w14:textId="77777777" w:rsidR="000953BE" w:rsidRDefault="000953BE" w:rsidP="001D7346">
      <w:pPr>
        <w:pStyle w:val="Body3"/>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precum si asupra oricaror drepturi accesorii acestora, fructe si produse ale acestora (“</w:t>
      </w:r>
      <w:r w:rsidRPr="00857BFD">
        <w:rPr>
          <w:rFonts w:asciiTheme="minorHAnsi" w:hAnsiTheme="minorHAnsi" w:cstheme="minorHAnsi"/>
          <w:b/>
          <w:bCs w:val="0"/>
          <w:szCs w:val="20"/>
          <w:lang w:val="ro-RO"/>
        </w:rPr>
        <w:t>Ipotecile pe Partile Sociale HAI</w:t>
      </w:r>
      <w:r w:rsidRPr="00857BFD">
        <w:rPr>
          <w:rFonts w:asciiTheme="minorHAnsi" w:hAnsiTheme="minorHAnsi" w:cstheme="minorHAnsi"/>
          <w:szCs w:val="20"/>
          <w:lang w:val="ro-RO"/>
        </w:rPr>
        <w:t>”).</w:t>
      </w:r>
    </w:p>
    <w:p w14:paraId="117A1F14" w14:textId="77777777" w:rsidR="00252A6E" w:rsidRPr="00857BFD" w:rsidRDefault="00252A6E" w:rsidP="001D7346">
      <w:pPr>
        <w:pStyle w:val="Body3"/>
        <w:spacing w:after="0" w:line="294" w:lineRule="atLeast"/>
        <w:rPr>
          <w:rFonts w:asciiTheme="minorHAnsi" w:hAnsiTheme="minorHAnsi" w:cstheme="minorHAnsi"/>
          <w:szCs w:val="20"/>
          <w:lang w:val="ro-RO"/>
        </w:rPr>
      </w:pPr>
    </w:p>
    <w:p w14:paraId="450A0402" w14:textId="1506EAE1" w:rsidR="000953BE" w:rsidRPr="00857BFD" w:rsidRDefault="000953BE" w:rsidP="00252A6E">
      <w:pPr>
        <w:pStyle w:val="Alpha1"/>
        <w:numPr>
          <w:ilvl w:val="0"/>
          <w:numId w:val="26"/>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unul sau mai multe contracte de ipoteca mobiliara asupra universalitatii bunurilor mobile prezente si viitoare ale Societatii (inclusiv, fara a se limita la, conturi curente, creante comerciale, stocuri, echipamente (inclusiv echipamente viitoare care vor fi achizitionate din sumele de bani puse la dispozitie prin Contractul de Facilitati de Credit), utilaje, mijloace de transport, drepturi din polite de asigurare) (“</w:t>
      </w:r>
      <w:r w:rsidRPr="00857BFD">
        <w:rPr>
          <w:rFonts w:asciiTheme="minorHAnsi" w:hAnsiTheme="minorHAnsi" w:cstheme="minorHAnsi"/>
          <w:b/>
          <w:bCs/>
          <w:szCs w:val="20"/>
          <w:lang w:val="ro-RO"/>
        </w:rPr>
        <w:t>Ipotecile asupra Universalitatii HAI</w:t>
      </w:r>
      <w:r w:rsidRPr="00857BFD">
        <w:rPr>
          <w:rFonts w:asciiTheme="minorHAnsi" w:hAnsiTheme="minorHAnsi" w:cstheme="minorHAnsi"/>
          <w:szCs w:val="20"/>
          <w:lang w:val="ro-RO"/>
        </w:rPr>
        <w:t xml:space="preserve">”); </w:t>
      </w:r>
    </w:p>
    <w:p w14:paraId="2C4890C0" w14:textId="456D7E73" w:rsidR="000953BE" w:rsidRPr="00857BFD" w:rsidRDefault="000953BE" w:rsidP="00252A6E">
      <w:pPr>
        <w:pStyle w:val="Alpha1"/>
        <w:numPr>
          <w:ilvl w:val="0"/>
          <w:numId w:val="26"/>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unul sau mai multe contracte de ipoteca imobiliara prin care se constituie o ipoteca asupra tuturor bunurilor imobile, terenuri si cladiri, ale Societatii, impreuna cu interdictiile obisnuite pentru astfel de contracte de ipoteca (“</w:t>
      </w:r>
      <w:r w:rsidRPr="00857BFD">
        <w:rPr>
          <w:rFonts w:asciiTheme="minorHAnsi" w:hAnsiTheme="minorHAnsi" w:cstheme="minorHAnsi"/>
          <w:b/>
          <w:bCs/>
          <w:szCs w:val="20"/>
          <w:lang w:val="ro-RO"/>
        </w:rPr>
        <w:t>Ipoteca asupra Imobilelor HAI</w:t>
      </w:r>
      <w:r w:rsidRPr="00857BFD">
        <w:rPr>
          <w:rFonts w:asciiTheme="minorHAnsi" w:hAnsiTheme="minorHAnsi" w:cstheme="minorHAnsi"/>
          <w:szCs w:val="20"/>
          <w:lang w:val="ro-RO"/>
        </w:rPr>
        <w:t>” impreuna cu Ipotecile pe Partile Sociale HAI si cu Ipotecile asupra Universalitatii HAI, denumite in continuare “</w:t>
      </w:r>
      <w:r w:rsidRPr="00857BFD">
        <w:rPr>
          <w:rFonts w:asciiTheme="minorHAnsi" w:hAnsiTheme="minorHAnsi" w:cstheme="minorHAnsi"/>
          <w:b/>
          <w:bCs/>
          <w:szCs w:val="20"/>
          <w:lang w:val="ro-RO"/>
        </w:rPr>
        <w:t>Contractele de Ipoteca HAI</w:t>
      </w:r>
      <w:r w:rsidRPr="00857BFD">
        <w:rPr>
          <w:rFonts w:asciiTheme="minorHAnsi" w:hAnsiTheme="minorHAnsi" w:cstheme="minorHAnsi"/>
          <w:szCs w:val="20"/>
          <w:lang w:val="ro-RO"/>
        </w:rPr>
        <w:t xml:space="preserve">”); </w:t>
      </w:r>
    </w:p>
    <w:p w14:paraId="76E5EF49" w14:textId="3095E53C" w:rsidR="000953BE" w:rsidRPr="00857BFD" w:rsidRDefault="000953BE" w:rsidP="00252A6E">
      <w:pPr>
        <w:pStyle w:val="Alpha1"/>
        <w:numPr>
          <w:ilvl w:val="0"/>
          <w:numId w:val="26"/>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cesiunea drepturilor din politele de asigurare aferente tuturor bunurilor aduse in garantie prin contractele mai sus mentionate (“</w:t>
      </w:r>
      <w:r w:rsidRPr="00857BFD">
        <w:rPr>
          <w:rFonts w:asciiTheme="minorHAnsi" w:hAnsiTheme="minorHAnsi" w:cstheme="minorHAnsi"/>
          <w:b/>
          <w:bCs/>
          <w:szCs w:val="20"/>
          <w:lang w:val="ro-RO"/>
        </w:rPr>
        <w:t>Cesiunea Politelor HAI</w:t>
      </w:r>
      <w:r w:rsidRPr="00857BFD">
        <w:rPr>
          <w:rFonts w:asciiTheme="minorHAnsi" w:hAnsiTheme="minorHAnsi" w:cstheme="minorHAnsi"/>
          <w:szCs w:val="20"/>
          <w:lang w:val="ro-RO"/>
        </w:rPr>
        <w:t>” ).</w:t>
      </w:r>
    </w:p>
    <w:p w14:paraId="46EFF6FD" w14:textId="181EB10E" w:rsidR="000953BE" w:rsidRPr="00857BFD" w:rsidRDefault="000953BE"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7EE32904" w14:textId="209A52F0" w:rsidR="000953BE" w:rsidRPr="00857BFD" w:rsidRDefault="000953B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Pr="00857BFD">
        <w:rPr>
          <w:rFonts w:asciiTheme="minorHAnsi" w:hAnsiTheme="minorHAnsi" w:cstheme="minorHAnsi"/>
          <w:sz w:val="20"/>
          <w:szCs w:val="20"/>
          <w:lang w:val="ro-RO"/>
        </w:rPr>
        <w:t>negocierea, semnarea, incheierea si ducerea la indeplinire a, precum si a termenilor si conditiilor, oricarui alt Document de Finantare (astfel cum acest termen va fi definit in Contractul de Facilitati de Credit), inclusiv orice certificat de conformitate, scrisoare de comision, document pentru acoperirea riscurilor (</w:t>
      </w:r>
      <w:r w:rsidRPr="00857BFD">
        <w:rPr>
          <w:rFonts w:asciiTheme="minorHAnsi" w:hAnsiTheme="minorHAnsi" w:cstheme="minorHAnsi"/>
          <w:i/>
          <w:sz w:val="20"/>
          <w:szCs w:val="20"/>
          <w:lang w:val="ro-RO"/>
        </w:rPr>
        <w:t>hedging</w:t>
      </w:r>
      <w:r w:rsidRPr="00857BFD">
        <w:rPr>
          <w:rFonts w:asciiTheme="minorHAnsi" w:hAnsiTheme="minorHAnsi" w:cstheme="minorHAnsi"/>
          <w:sz w:val="20"/>
          <w:szCs w:val="20"/>
          <w:lang w:val="ro-RO"/>
        </w:rPr>
        <w:t>), cerere de tragere si orice alt document care ar putea fi desemnat ca un Document de Finantare de catre Partile Finantatoare si Societate.</w:t>
      </w:r>
    </w:p>
    <w:p w14:paraId="467DD1A6" w14:textId="5C8CBAC2" w:rsidR="000953BE" w:rsidRPr="00857BFD" w:rsidRDefault="000953BE"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63E0A618" w14:textId="477061C7" w:rsidR="000953BE" w:rsidRPr="00857BFD" w:rsidRDefault="000953B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Pr="00857BFD">
        <w:rPr>
          <w:rFonts w:asciiTheme="minorHAnsi" w:hAnsiTheme="minorHAnsi" w:cstheme="minorHAnsi"/>
          <w:sz w:val="20"/>
          <w:szCs w:val="20"/>
          <w:lang w:val="ro-RO"/>
        </w:rPr>
        <w:t xml:space="preserve">negocierea, semnarea, incheierea si ducerea la indeplinire a, oricaror alte documente, notificari, certificate care urmeaza sa fie emise sau semnate de catre Societate si/sau reprezentantii acesteia in baza sau in legatura cu Documentele de Finantare (incluzand documentele mentionate la </w:t>
      </w:r>
      <w:r w:rsidRPr="00252A6E">
        <w:rPr>
          <w:rFonts w:asciiTheme="minorHAnsi" w:hAnsiTheme="minorHAnsi" w:cstheme="minorHAnsi"/>
          <w:sz w:val="20"/>
          <w:szCs w:val="20"/>
          <w:lang w:val="ro-RO"/>
        </w:rPr>
        <w:t>punctele 6-9), precum</w:t>
      </w:r>
      <w:r w:rsidRPr="00857BFD">
        <w:rPr>
          <w:rFonts w:asciiTheme="minorHAnsi" w:hAnsiTheme="minorHAnsi" w:cstheme="minorHAnsi"/>
          <w:sz w:val="20"/>
          <w:szCs w:val="20"/>
          <w:lang w:val="ro-RO"/>
        </w:rPr>
        <w:t xml:space="preserve"> si indeplinirea oricaror si tuturor celorlalte formalitati care sunt necesare, recomandabile si oportune pentru a face ca aceste documente sa fie pe deplin valabile, obligatorii si susceptibile de punere in executare silita;</w:t>
      </w:r>
    </w:p>
    <w:p w14:paraId="3C50C9ED" w14:textId="44BA2BF4" w:rsidR="000953BE" w:rsidRPr="00857BFD" w:rsidRDefault="000953BE" w:rsidP="001D7346">
      <w:pPr>
        <w:pStyle w:val="Listparagraf"/>
        <w:tabs>
          <w:tab w:val="left" w:pos="900"/>
        </w:tabs>
        <w:autoSpaceDE w:val="0"/>
        <w:autoSpaceDN w:val="0"/>
        <w:adjustRightInd w:val="0"/>
        <w:spacing w:line="294" w:lineRule="atLeast"/>
        <w:ind w:left="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(oricare si toate documentele listate la punctele 6-9 de mai sus fiind denumite in mod colectiv “</w:t>
      </w:r>
      <w:r w:rsidRPr="00857BFD">
        <w:rPr>
          <w:rFonts w:asciiTheme="minorHAnsi" w:eastAsia="SimSun" w:hAnsiTheme="minorHAnsi" w:cstheme="minorHAnsi"/>
          <w:b/>
          <w:color w:val="000000"/>
          <w:sz w:val="20"/>
          <w:szCs w:val="20"/>
          <w:lang w:val="ro-RO"/>
        </w:rPr>
        <w:t>Documentele HAI</w:t>
      </w:r>
      <w:r w:rsidRPr="00857BFD">
        <w:rPr>
          <w:rFonts w:asciiTheme="minorHAnsi" w:eastAsia="SimSun" w:hAnsiTheme="minorHAnsi" w:cstheme="minorHAnsi"/>
          <w:color w:val="000000"/>
          <w:sz w:val="20"/>
          <w:szCs w:val="20"/>
          <w:lang w:val="ro-RO"/>
        </w:rPr>
        <w:t>”).</w:t>
      </w:r>
    </w:p>
    <w:p w14:paraId="29388A87" w14:textId="77777777" w:rsidR="000953BE" w:rsidRPr="00857BFD" w:rsidRDefault="000953BE"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7E021AEF" w14:textId="20118D04" w:rsidR="00DE7805" w:rsidRPr="000A6182" w:rsidRDefault="000953BE" w:rsidP="00C6724D">
      <w:pPr>
        <w:pStyle w:val="Listparagraf"/>
        <w:numPr>
          <w:ilvl w:val="0"/>
          <w:numId w:val="2"/>
        </w:numPr>
        <w:tabs>
          <w:tab w:val="left" w:pos="900"/>
        </w:tabs>
        <w:autoSpaceDE w:val="0"/>
        <w:autoSpaceDN w:val="0"/>
        <w:adjustRightInd w:val="0"/>
        <w:spacing w:line="294" w:lineRule="atLeast"/>
        <w:ind w:left="567" w:hanging="567"/>
        <w:jc w:val="both"/>
        <w:rPr>
          <w:rFonts w:asciiTheme="minorHAnsi" w:hAnsiTheme="minorHAnsi" w:cstheme="minorHAnsi"/>
          <w:szCs w:val="20"/>
          <w:lang w:val="ro-RO"/>
        </w:rPr>
      </w:pPr>
      <w:r w:rsidRPr="000A6182">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0A6182">
        <w:rPr>
          <w:rFonts w:asciiTheme="minorHAnsi" w:hAnsiTheme="minorHAnsi" w:cstheme="minorHAnsi"/>
          <w:color w:val="000000"/>
          <w:sz w:val="20"/>
          <w:szCs w:val="20"/>
          <w:lang w:val="ro-RO"/>
        </w:rPr>
        <w:t xml:space="preserve">se aprobă </w:t>
      </w:r>
      <w:r w:rsidR="000A6182" w:rsidRPr="000A6182">
        <w:rPr>
          <w:rFonts w:asciiTheme="minorHAnsi" w:hAnsiTheme="minorHAnsi" w:cstheme="minorHAnsi"/>
          <w:sz w:val="20"/>
          <w:szCs w:val="20"/>
          <w:lang w:val="ro-RO"/>
        </w:rPr>
        <w:t xml:space="preserve">împuternicirea </w:t>
      </w:r>
      <w:r w:rsidR="00DE7805" w:rsidRPr="000A6182">
        <w:rPr>
          <w:rFonts w:asciiTheme="minorHAnsi" w:hAnsiTheme="minorHAnsi" w:cstheme="minorHAnsi"/>
          <w:sz w:val="20"/>
          <w:szCs w:val="20"/>
          <w:lang w:val="ro-RO"/>
        </w:rPr>
        <w:t>administratorului unic, HOLDE AGRI MANAGEMENT S.R.L., și</w:t>
      </w:r>
      <w:r w:rsidR="00DE7805" w:rsidRPr="000A6182">
        <w:rPr>
          <w:rFonts w:asciiTheme="minorHAnsi" w:hAnsiTheme="minorHAnsi" w:cstheme="minorHAnsi"/>
          <w:bCs/>
          <w:sz w:val="20"/>
          <w:szCs w:val="20"/>
          <w:lang w:val="ro-RO"/>
        </w:rPr>
        <w:t xml:space="preserve"> a reprezentantului permanent al acestuia, Dl</w:t>
      </w:r>
      <w:r w:rsidR="00DE7805" w:rsidRPr="000A6182">
        <w:rPr>
          <w:rFonts w:asciiTheme="minorHAnsi" w:hAnsiTheme="minorHAnsi" w:cstheme="minorHAnsi"/>
          <w:sz w:val="20"/>
          <w:szCs w:val="20"/>
          <w:lang w:val="ro-RO"/>
        </w:rPr>
        <w:t xml:space="preserve"> Iulian–Florentin Cîrciumaru ca imputernicit al Societatii (“</w:t>
      </w:r>
      <w:r w:rsidR="000A6182" w:rsidRPr="000A6182">
        <w:rPr>
          <w:rFonts w:asciiTheme="minorHAnsi" w:hAnsiTheme="minorHAnsi" w:cstheme="minorHAnsi"/>
          <w:b/>
          <w:sz w:val="20"/>
          <w:szCs w:val="20"/>
          <w:lang w:val="ro-RO"/>
        </w:rPr>
        <w:t>Imputernicitul</w:t>
      </w:r>
      <w:r w:rsidR="00DE7805" w:rsidRPr="000A6182">
        <w:rPr>
          <w:rFonts w:asciiTheme="minorHAnsi" w:hAnsiTheme="minorHAnsi" w:cstheme="minorHAnsi"/>
          <w:sz w:val="20"/>
          <w:szCs w:val="20"/>
          <w:lang w:val="ro-RO"/>
        </w:rPr>
        <w:t>”), in numele si pe seama acesteia, sa intreprinda orice masuri legale si sa duca la indeplinire orice actiuni pentru negocierea si semnarea Documentelor de catre Societate, precum si pentru participarea la adunarile generale ale asociatilor Subsidarelor HAI, mentionate la punctul 11 de mai jos, si a semna hotararile fiecareia dintre acestea.</w:t>
      </w:r>
    </w:p>
    <w:p w14:paraId="31D04D71" w14:textId="69CBE031" w:rsidR="00DE7805" w:rsidRPr="00857BFD" w:rsidRDefault="00DE7805" w:rsidP="000A6182">
      <w:pPr>
        <w:pStyle w:val="Body2"/>
        <w:spacing w:after="0" w:line="294" w:lineRule="atLeast"/>
        <w:ind w:left="567"/>
        <w:rPr>
          <w:rFonts w:asciiTheme="minorHAnsi" w:hAnsiTheme="minorHAnsi" w:cstheme="minorHAnsi"/>
          <w:szCs w:val="20"/>
          <w:lang w:val="ro-RO"/>
        </w:rPr>
      </w:pPr>
      <w:r w:rsidRPr="00857BFD">
        <w:rPr>
          <w:rFonts w:asciiTheme="minorHAnsi" w:hAnsiTheme="minorHAnsi" w:cstheme="minorHAnsi"/>
          <w:szCs w:val="20"/>
          <w:lang w:val="ro-RO"/>
        </w:rPr>
        <w:t>In scopul indeplinirii mandatului acordat, Imputernicit</w:t>
      </w:r>
      <w:r w:rsidR="000A6182">
        <w:rPr>
          <w:rFonts w:asciiTheme="minorHAnsi" w:hAnsiTheme="minorHAnsi" w:cstheme="minorHAnsi"/>
          <w:szCs w:val="20"/>
          <w:lang w:val="ro-RO"/>
        </w:rPr>
        <w:t>ul</w:t>
      </w:r>
      <w:r w:rsidRPr="00857BFD">
        <w:rPr>
          <w:rFonts w:asciiTheme="minorHAnsi" w:hAnsiTheme="minorHAnsi" w:cstheme="minorHAnsi"/>
          <w:szCs w:val="20"/>
          <w:lang w:val="ro-RO"/>
        </w:rPr>
        <w:t xml:space="preserve"> va avea putere si autoritate deplina sa:</w:t>
      </w:r>
    </w:p>
    <w:p w14:paraId="1F37C364" w14:textId="77777777" w:rsidR="00DE7805" w:rsidRPr="00857BFD" w:rsidRDefault="00DE7805" w:rsidP="000A6182">
      <w:pPr>
        <w:pStyle w:val="Body2"/>
        <w:numPr>
          <w:ilvl w:val="0"/>
          <w:numId w:val="10"/>
        </w:numPr>
        <w:spacing w:after="0" w:line="294" w:lineRule="atLeast"/>
        <w:ind w:left="1134" w:hanging="567"/>
        <w:rPr>
          <w:rFonts w:asciiTheme="minorHAnsi" w:hAnsiTheme="minorHAnsi" w:cstheme="minorHAnsi"/>
          <w:szCs w:val="20"/>
          <w:lang w:val="ro-RO"/>
        </w:rPr>
      </w:pPr>
      <w:r w:rsidRPr="00857BFD">
        <w:rPr>
          <w:rFonts w:asciiTheme="minorHAnsi" w:hAnsiTheme="minorHAnsi" w:cstheme="minorHAnsi"/>
          <w:szCs w:val="20"/>
          <w:lang w:val="ro-RO"/>
        </w:rPr>
        <w:t>negocieze, semneze, modifice si sa stabileasca termenii (la deplina sa discretie), sa incheie in numele si pe seama Societatii toate Documentele HAI, inclusiv, fara a se limita la, Contractul de Facilitati de Credit, Contractele de Ipoteca HAI, Cesiunea Politelor HAI, orice certificat de conformitate, scrisoare de comision, document pentru acoperirea riscurilor (</w:t>
      </w:r>
      <w:r w:rsidRPr="00857BFD">
        <w:rPr>
          <w:rFonts w:asciiTheme="minorHAnsi" w:hAnsiTheme="minorHAnsi" w:cstheme="minorHAnsi"/>
          <w:i/>
          <w:iCs/>
          <w:szCs w:val="20"/>
          <w:lang w:val="ro-RO"/>
        </w:rPr>
        <w:t>hedging</w:t>
      </w:r>
      <w:r w:rsidRPr="00857BFD">
        <w:rPr>
          <w:rFonts w:asciiTheme="minorHAnsi" w:hAnsiTheme="minorHAnsi" w:cstheme="minorHAnsi"/>
          <w:szCs w:val="20"/>
          <w:lang w:val="ro-RO"/>
        </w:rPr>
        <w:t>), cerere de tragere si orice alt document care ar putea fi desemnat ca un Document de Finantare de catre Partile Finantatoare si Societate;</w:t>
      </w:r>
    </w:p>
    <w:p w14:paraId="394F96EA" w14:textId="77777777" w:rsidR="00DE7805" w:rsidRPr="00857BFD" w:rsidRDefault="00DE7805" w:rsidP="000A6182">
      <w:pPr>
        <w:pStyle w:val="Body2"/>
        <w:numPr>
          <w:ilvl w:val="0"/>
          <w:numId w:val="10"/>
        </w:numPr>
        <w:spacing w:after="0" w:line="294" w:lineRule="atLeast"/>
        <w:ind w:left="1134" w:hanging="567"/>
        <w:rPr>
          <w:rFonts w:asciiTheme="minorHAnsi" w:hAnsiTheme="minorHAnsi" w:cstheme="minorHAnsi"/>
          <w:szCs w:val="20"/>
          <w:lang w:val="ro-RO"/>
        </w:rPr>
      </w:pPr>
      <w:r w:rsidRPr="00857BFD">
        <w:rPr>
          <w:rFonts w:asciiTheme="minorHAnsi" w:hAnsiTheme="minorHAnsi" w:cstheme="minorHAnsi"/>
          <w:szCs w:val="20"/>
          <w:lang w:val="ro-RO"/>
        </w:rPr>
        <w:t>negocieze, semneze, modifice si sa stabileasca termenii (la deplina sa discretie), sa incheie in numele si pe seama Societatii orice alte documente, contracte, acceptari si/sau notificari sau instrumente necesare a fi semnate in baza si in legatura cu Documentele HAI si sa ia orice actiuni si sa faca orice pasi si sa semneze orice documente necesare sau opportune pentru finalizarea Documentelor HAI si pentru a le face pe acestea pe deplin susceptibile a fi puse in executare, inclusiv, fara a se limita la: (i) semnarea si efectuarea oricaror inregistrari in registrele asociatilor Subsidiarelor HAI, astfel cum ar putea fi cerute de Ipotecile pe Partile Sociale HAI si (ii) semnarea oricaror alte formulare, cereri sau solicitari catre orice entitate privata sau autoritate publica care ar putea fi necesare, recomandate sau opportune in legatura cu prezenta tranzactie si sa efectueze orice comunicari si sa intreprinda orice actiune solicitata in baza sau in legatura cu Documentele HAI la care Societatea este parte;</w:t>
      </w:r>
    </w:p>
    <w:p w14:paraId="3D5D62B4" w14:textId="77777777" w:rsidR="00DE7805" w:rsidRPr="00857BFD" w:rsidRDefault="00DE7805" w:rsidP="000A6182">
      <w:pPr>
        <w:pStyle w:val="Body2"/>
        <w:numPr>
          <w:ilvl w:val="0"/>
          <w:numId w:val="10"/>
        </w:numPr>
        <w:spacing w:after="0" w:line="294" w:lineRule="atLeast"/>
        <w:ind w:left="1134" w:hanging="567"/>
        <w:rPr>
          <w:rFonts w:asciiTheme="minorHAnsi" w:hAnsiTheme="minorHAnsi" w:cstheme="minorHAnsi"/>
          <w:szCs w:val="20"/>
          <w:lang w:val="ro-RO"/>
        </w:rPr>
      </w:pPr>
      <w:r w:rsidRPr="00857BFD">
        <w:rPr>
          <w:rFonts w:asciiTheme="minorHAnsi" w:hAnsiTheme="minorHAnsi" w:cstheme="minorHAnsi"/>
          <w:szCs w:val="20"/>
          <w:lang w:val="ro-RO"/>
        </w:rPr>
        <w:t xml:space="preserve">reprezinte Societatea in oricare si toate adunarile asociatilor Subsidiarelor HAI care vor decide cu privire la aspectele detaliate </w:t>
      </w:r>
      <w:r w:rsidRPr="00252A6E">
        <w:rPr>
          <w:rFonts w:asciiTheme="minorHAnsi" w:hAnsiTheme="minorHAnsi" w:cstheme="minorHAnsi"/>
          <w:szCs w:val="20"/>
          <w:lang w:val="ro-RO"/>
        </w:rPr>
        <w:t>in punctul 11 de mai</w:t>
      </w:r>
      <w:r w:rsidRPr="00857BFD">
        <w:rPr>
          <w:rFonts w:asciiTheme="minorHAnsi" w:hAnsiTheme="minorHAnsi" w:cstheme="minorHAnsi"/>
          <w:szCs w:val="20"/>
          <w:lang w:val="ro-RO"/>
        </w:rPr>
        <w:t xml:space="preserve"> jos si sa semneze hotararile emise de respectivele adunari ale asociatilor;</w:t>
      </w:r>
    </w:p>
    <w:p w14:paraId="42A0691C" w14:textId="77777777" w:rsidR="00DE7805" w:rsidRPr="00857BFD" w:rsidRDefault="00DE7805" w:rsidP="000A6182">
      <w:pPr>
        <w:pStyle w:val="Body2"/>
        <w:numPr>
          <w:ilvl w:val="0"/>
          <w:numId w:val="10"/>
        </w:numPr>
        <w:spacing w:after="0" w:line="294" w:lineRule="atLeast"/>
        <w:ind w:left="1134" w:hanging="567"/>
        <w:rPr>
          <w:rFonts w:asciiTheme="minorHAnsi" w:hAnsiTheme="minorHAnsi" w:cstheme="minorHAnsi"/>
          <w:szCs w:val="20"/>
          <w:lang w:val="ro-RO"/>
        </w:rPr>
      </w:pPr>
      <w:r w:rsidRPr="00857BFD">
        <w:rPr>
          <w:rFonts w:asciiTheme="minorHAnsi" w:hAnsiTheme="minorHAnsi" w:cstheme="minorHAnsi"/>
          <w:szCs w:val="20"/>
          <w:lang w:val="ro-RO"/>
        </w:rPr>
        <w:t>reprezinte Societatea in fata Registrului Comertului, notarului public, operatorii Registrului National de Publicitate Mobiliara, precum si oricarei alte institutii, autoritati, instante sau entitati private, in scopul indeplinirii tuturor formalitatilor necesare, utile sau opportune pentru incheierea valabila si perfectarea Documentelor HAI, precum si a oricaror alte autoritati competente pentru implementarea si inregistrarea prezentei hotarari;</w:t>
      </w:r>
    </w:p>
    <w:p w14:paraId="1EED2938" w14:textId="27BB5BBE" w:rsidR="00DE7805" w:rsidRPr="00857BFD" w:rsidRDefault="00DE7805" w:rsidP="000A6182">
      <w:pPr>
        <w:pStyle w:val="Body2"/>
        <w:numPr>
          <w:ilvl w:val="0"/>
          <w:numId w:val="10"/>
        </w:numPr>
        <w:spacing w:after="0" w:line="294" w:lineRule="atLeast"/>
        <w:ind w:left="1134" w:hanging="567"/>
        <w:rPr>
          <w:rFonts w:asciiTheme="minorHAnsi" w:hAnsiTheme="minorHAnsi" w:cstheme="minorHAnsi"/>
          <w:szCs w:val="20"/>
          <w:lang w:val="ro-RO"/>
        </w:rPr>
      </w:pPr>
      <w:r w:rsidRPr="00857BFD">
        <w:rPr>
          <w:rFonts w:asciiTheme="minorHAnsi" w:hAnsiTheme="minorHAnsi" w:cstheme="minorHAnsi"/>
          <w:szCs w:val="20"/>
          <w:lang w:val="ro-RO"/>
        </w:rPr>
        <w:t>intreprinda orice alte actiuni si sa efectueze orice alte fapte necesare si corespunzatoare pentru finalizarea Documentelor HAI, inclusiv sub-delegarea puterilor conferite prin prezenta catre alte persoane, in scopul de a duce la indeplinire prezentul mandat.</w:t>
      </w:r>
    </w:p>
    <w:p w14:paraId="7FB04A71" w14:textId="77777777" w:rsidR="000953BE" w:rsidRPr="00857BFD" w:rsidRDefault="000953BE"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2924D4ED" w14:textId="7A606762" w:rsidR="000953BE" w:rsidRPr="00857BFD" w:rsidRDefault="000953B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DE7805" w:rsidRPr="00857BFD">
        <w:rPr>
          <w:rFonts w:asciiTheme="minorHAnsi" w:hAnsiTheme="minorHAnsi" w:cstheme="minorHAnsi"/>
          <w:sz w:val="20"/>
          <w:szCs w:val="20"/>
          <w:lang w:val="ro-RO"/>
        </w:rPr>
        <w:t>semnarea de catre Societate, in calitate de asociat majoritar al Subsidiarelor HAI, a hotararilor adunarilor generale ale asociatilor din fiecare dintre Subsidiarele HAI care vor aproba, printre altele</w:t>
      </w:r>
      <w:r w:rsidRPr="00857BFD">
        <w:rPr>
          <w:rFonts w:asciiTheme="minorHAnsi" w:hAnsiTheme="minorHAnsi" w:cstheme="minorHAnsi"/>
          <w:sz w:val="20"/>
          <w:szCs w:val="20"/>
          <w:lang w:val="ro-RO"/>
        </w:rPr>
        <w:t xml:space="preserve">: </w:t>
      </w:r>
    </w:p>
    <w:p w14:paraId="16728665" w14:textId="47878E1A"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negocierea, semnarea, incheierea si ducerea la indeplinire a, precum si a termenilor si conditiilor, Contractului de Facilitati de Credit, in calitate de imprumutat sau, dupa caz, de garant;</w:t>
      </w:r>
    </w:p>
    <w:p w14:paraId="429A969A" w14:textId="77777777"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daca va fi cazul, termenii si conditiile si contrasemnarea Ipotecilor pe Partile Sociale HAI;</w:t>
      </w:r>
    </w:p>
    <w:p w14:paraId="3F9065D9" w14:textId="48FCBA09"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negocierea, semnarea, incheierea si ducerea la indeplinire a, precum si a termenilor si conditiilor, urmatoarelor contracte de ipoteca mobiliara si imobiliara prin care se constituie drepturi de garantie in favoarea Partilor Finantatoare si/sau Agentului de Garantie, in scopul garantarii obligatiilor decurgand din Documentele de Finantare (astfel cum acest termen urmeaza sa fie definit in Contractul de Facilitati de Credit), pana</w:t>
      </w:r>
      <w:r w:rsidR="000A6182">
        <w:rPr>
          <w:rFonts w:asciiTheme="minorHAnsi" w:hAnsiTheme="minorHAnsi" w:cstheme="minorHAnsi"/>
          <w:szCs w:val="20"/>
          <w:lang w:val="ro-RO"/>
        </w:rPr>
        <w:t xml:space="preserve"> la o suma maxima de pana la 250</w:t>
      </w:r>
      <w:r w:rsidRPr="00857BFD">
        <w:rPr>
          <w:rFonts w:asciiTheme="minorHAnsi" w:hAnsiTheme="minorHAnsi" w:cstheme="minorHAnsi"/>
          <w:szCs w:val="20"/>
          <w:lang w:val="ro-RO"/>
        </w:rPr>
        <w:t>.000.000 RON:</w:t>
      </w:r>
    </w:p>
    <w:p w14:paraId="21A001F6" w14:textId="77777777" w:rsidR="00DE7805" w:rsidRPr="00857BFD" w:rsidRDefault="00DE7805" w:rsidP="001D7346">
      <w:pPr>
        <w:pStyle w:val="Level4"/>
        <w:numPr>
          <w:ilvl w:val="4"/>
          <w:numId w:val="13"/>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unul sau mai multe contracte de ipoteca mobiliara asupra universalitatii bunurilor mobile prezente si viitoare ale fiecarei Subsidiare HAI (inclusiv, fara a se limita la, conturi curente, creante comerciale, stocuri, echipamente (inclusiv echipamente viitoare care vor fi achizitionate din sumele de bani puse la dispozitie prin Contractul de Facilitati de Credit), utilaje, mijloace de transport, drepturi din polite de asigurare) (“</w:t>
      </w:r>
      <w:r w:rsidRPr="00857BFD">
        <w:rPr>
          <w:rFonts w:asciiTheme="minorHAnsi" w:hAnsiTheme="minorHAnsi" w:cstheme="minorHAnsi"/>
          <w:b/>
          <w:szCs w:val="20"/>
          <w:lang w:val="ro-RO"/>
        </w:rPr>
        <w:t>Ipotecile asupra Universalitatilor Subsidiarelor HAI</w:t>
      </w:r>
      <w:r w:rsidRPr="00857BFD">
        <w:rPr>
          <w:rFonts w:asciiTheme="minorHAnsi" w:hAnsiTheme="minorHAnsi" w:cstheme="minorHAnsi"/>
          <w:szCs w:val="20"/>
          <w:lang w:val="ro-RO"/>
        </w:rPr>
        <w:t>”);</w:t>
      </w:r>
    </w:p>
    <w:p w14:paraId="127802D3" w14:textId="77777777" w:rsidR="00DE7805" w:rsidRPr="00857BFD" w:rsidRDefault="00DE7805" w:rsidP="001D7346">
      <w:pPr>
        <w:pStyle w:val="Level4"/>
        <w:spacing w:after="0" w:line="294" w:lineRule="atLeast"/>
        <w:ind w:left="1679"/>
        <w:rPr>
          <w:rFonts w:asciiTheme="minorHAnsi" w:hAnsiTheme="minorHAnsi" w:cstheme="minorHAnsi"/>
          <w:szCs w:val="20"/>
          <w:lang w:val="ro-RO"/>
        </w:rPr>
      </w:pPr>
      <w:r w:rsidRPr="00857BFD">
        <w:rPr>
          <w:rFonts w:asciiTheme="minorHAnsi" w:hAnsiTheme="minorHAnsi" w:cstheme="minorHAnsi"/>
          <w:szCs w:val="20"/>
          <w:lang w:val="ro-RO"/>
        </w:rPr>
        <w:t>unul sau mai multe contracte de ipoteca imobiliara prin care se constituie o ipoteca asupra tuturor bunurilor imobile, terenuri si cladiri, ale fiecarei Subsidiare HAI, impreuna cu interdictiile obisnuite pentru astfel de contracte de ipoteca (“</w:t>
      </w:r>
      <w:r w:rsidRPr="00857BFD">
        <w:rPr>
          <w:rFonts w:asciiTheme="minorHAnsi" w:hAnsiTheme="minorHAnsi" w:cstheme="minorHAnsi"/>
          <w:b/>
          <w:bCs w:val="0"/>
          <w:szCs w:val="20"/>
          <w:lang w:val="ro-RO"/>
        </w:rPr>
        <w:t>Ipoteca asupra Imobilelor Subsidiarelor HAI</w:t>
      </w:r>
      <w:r w:rsidRPr="00857BFD">
        <w:rPr>
          <w:rFonts w:asciiTheme="minorHAnsi" w:hAnsiTheme="minorHAnsi" w:cstheme="minorHAnsi"/>
          <w:szCs w:val="20"/>
          <w:lang w:val="ro-RO"/>
        </w:rPr>
        <w:t>” impreuna cu Ipotecile asupra Universalitatilor Subsdiarelor HAI, denumite in continuare “</w:t>
      </w:r>
      <w:r w:rsidRPr="00857BFD">
        <w:rPr>
          <w:rFonts w:asciiTheme="minorHAnsi" w:hAnsiTheme="minorHAnsi" w:cstheme="minorHAnsi"/>
          <w:b/>
          <w:bCs w:val="0"/>
          <w:szCs w:val="20"/>
          <w:lang w:val="ro-RO"/>
        </w:rPr>
        <w:t>Contractele de Ipoteca ale Subsidiarelor HAI</w:t>
      </w:r>
      <w:r w:rsidRPr="00857BFD">
        <w:rPr>
          <w:rFonts w:asciiTheme="minorHAnsi" w:hAnsiTheme="minorHAnsi" w:cstheme="minorHAnsi"/>
          <w:szCs w:val="20"/>
          <w:lang w:val="ro-RO"/>
        </w:rPr>
        <w:t>”);</w:t>
      </w:r>
    </w:p>
    <w:p w14:paraId="211124EE" w14:textId="77777777" w:rsidR="00DE7805" w:rsidRPr="00857BFD" w:rsidRDefault="00DE7805" w:rsidP="001D7346">
      <w:pPr>
        <w:pStyle w:val="Level4"/>
        <w:spacing w:after="0" w:line="294" w:lineRule="atLeast"/>
        <w:ind w:left="1679"/>
        <w:rPr>
          <w:rFonts w:asciiTheme="minorHAnsi" w:hAnsiTheme="minorHAnsi" w:cstheme="minorHAnsi"/>
          <w:szCs w:val="20"/>
          <w:lang w:val="ro-RO"/>
        </w:rPr>
      </w:pPr>
      <w:r w:rsidRPr="00857BFD">
        <w:rPr>
          <w:rFonts w:asciiTheme="minorHAnsi" w:hAnsiTheme="minorHAnsi" w:cstheme="minorHAnsi"/>
          <w:szCs w:val="20"/>
          <w:lang w:val="ro-RO"/>
        </w:rPr>
        <w:t>cesiunea drepturilor din politele de asigurare aferente tuturor bunurilor aduse in garantie prin contractele mai sus mentionate (“</w:t>
      </w:r>
      <w:r w:rsidRPr="00857BFD">
        <w:rPr>
          <w:rFonts w:asciiTheme="minorHAnsi" w:hAnsiTheme="minorHAnsi" w:cstheme="minorHAnsi"/>
          <w:b/>
          <w:szCs w:val="20"/>
          <w:lang w:val="ro-RO"/>
        </w:rPr>
        <w:t>Cesiunea Politelor Subsidiarelor HAI</w:t>
      </w:r>
      <w:r w:rsidRPr="00857BFD">
        <w:rPr>
          <w:rFonts w:asciiTheme="minorHAnsi" w:hAnsiTheme="minorHAnsi" w:cstheme="minorHAnsi"/>
          <w:szCs w:val="20"/>
          <w:lang w:val="ro-RO"/>
        </w:rPr>
        <w:t>”);</w:t>
      </w:r>
    </w:p>
    <w:p w14:paraId="29C294DB" w14:textId="77777777"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negocierea, semnarea, incheierea si ducerea la indeplinire a, precum si a termenilor si conditiilor, oricarui alt Document de Finantare (astfel cum acest termen va fi definit in Contractul de Facilitati de Credit) la care respectiva Subsidiara HAI va fi parte, inclusiv orice certificat de conformitate, scrisoare de comision, document pentru acoperirea riscurilor (hedging), cerere de tragere si orice alt document care ar putea fi desemnat ca un Document de Finantare de catre Partile Finantatoare si respectiva Subsidiara HAI;</w:t>
      </w:r>
    </w:p>
    <w:p w14:paraId="28D55998" w14:textId="77777777"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negocierea, semnarea, incheierea si ducerea la indeplinire a, oricaror alte documente, notificari, certificate care urmeaza sa fie emise sau semnate de catre respectiva Subsidiara HAI si/sau reprezentantii acesteia in baza sau in legatura cu Documentele de Finantare (incluzand documentele mentionate la punctele a) – d) de mai sus), precum si indeplinirea oricaror si tuturor celorlalte formalitati care sunt necesare, recomandabile si oportune pentru a face ca aceste documente sa fie pe deplin valabile, obligatorii si susceptibile de punere in executare silita;</w:t>
      </w:r>
    </w:p>
    <w:p w14:paraId="1BDAF35D" w14:textId="77777777" w:rsidR="00DE7805" w:rsidRPr="00857BFD" w:rsidRDefault="00DE7805" w:rsidP="001D7346">
      <w:pPr>
        <w:pStyle w:val="Body3"/>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(oricare si toate documentele listate la punctele a) – d) de mai sus fiind denumite in mod colectiv "</w:t>
      </w:r>
      <w:r w:rsidRPr="00857BFD">
        <w:rPr>
          <w:rFonts w:asciiTheme="minorHAnsi" w:hAnsiTheme="minorHAnsi" w:cstheme="minorHAnsi"/>
          <w:b/>
          <w:bCs w:val="0"/>
          <w:szCs w:val="20"/>
          <w:lang w:val="ro-RO"/>
        </w:rPr>
        <w:t>Documentele Subsidiarelor HAI</w:t>
      </w:r>
      <w:r w:rsidRPr="00857BFD">
        <w:rPr>
          <w:rFonts w:asciiTheme="minorHAnsi" w:hAnsiTheme="minorHAnsi" w:cstheme="minorHAnsi"/>
          <w:szCs w:val="20"/>
          <w:lang w:val="ro-RO"/>
        </w:rPr>
        <w:t>");</w:t>
      </w:r>
    </w:p>
    <w:p w14:paraId="39B6F3C7" w14:textId="77777777"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desemnarea unuia sau mai multor imputerniciti ai fiecarei Subsidiare HAI, individual si nu impreuna (“</w:t>
      </w:r>
      <w:r w:rsidRPr="00857BFD">
        <w:rPr>
          <w:rFonts w:asciiTheme="minorHAnsi" w:hAnsiTheme="minorHAnsi" w:cstheme="minorHAnsi"/>
          <w:b/>
          <w:bCs/>
          <w:szCs w:val="20"/>
          <w:lang w:val="ro-RO"/>
        </w:rPr>
        <w:t>Imputernicitii HAI</w:t>
      </w:r>
      <w:r w:rsidRPr="00857BFD">
        <w:rPr>
          <w:rFonts w:asciiTheme="minorHAnsi" w:hAnsiTheme="minorHAnsi" w:cstheme="minorHAnsi"/>
          <w:szCs w:val="20"/>
          <w:lang w:val="ro-RO"/>
        </w:rPr>
        <w:t>”), in numele si pe seama fiecarei astfel de Subsidiara HAI, sa intreprinda orice masuri legale si sa duca la indeplinire orice actiuni pentru negocierea si semnarea Documentelor HAI de catre respectiva Subsidiara HAI, precum si pentru participarea la adunarile generale ale asociatilor Subsidarelor HAI, mentionate la punctul g) de mai jos, si a semna hotararile fiecareia dintre acestea.</w:t>
      </w:r>
    </w:p>
    <w:p w14:paraId="3AB2ED97" w14:textId="77777777" w:rsidR="00DE7805" w:rsidRPr="00857BFD" w:rsidRDefault="00DE7805" w:rsidP="001D7346">
      <w:pPr>
        <w:pStyle w:val="Body3"/>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In scopul indeplinirii mandatului acordat, fiecare Imputernicit HAI va avea putere si autoritate deplina sa:</w:t>
      </w:r>
    </w:p>
    <w:p w14:paraId="7D517A97" w14:textId="77777777" w:rsidR="00DE7805" w:rsidRPr="00857BFD" w:rsidRDefault="00DE7805" w:rsidP="001D7346">
      <w:pPr>
        <w:pStyle w:val="Listacumarcatori2"/>
        <w:numPr>
          <w:ilvl w:val="0"/>
          <w:numId w:val="20"/>
        </w:numPr>
        <w:spacing w:line="294" w:lineRule="atLeast"/>
        <w:ind w:left="1701" w:hanging="425"/>
        <w:contextualSpacing w:val="0"/>
        <w:jc w:val="both"/>
        <w:rPr>
          <w:rFonts w:asciiTheme="minorHAnsi" w:hAnsiTheme="minorHAnsi" w:cstheme="minorHAnsi"/>
          <w:sz w:val="20"/>
          <w:szCs w:val="20"/>
          <w:lang w:val="ro-RO"/>
        </w:rPr>
      </w:pPr>
      <w:r w:rsidRPr="00857BFD">
        <w:rPr>
          <w:rFonts w:asciiTheme="minorHAnsi" w:hAnsiTheme="minorHAnsi" w:cstheme="minorHAnsi"/>
          <w:sz w:val="20"/>
          <w:szCs w:val="20"/>
          <w:lang w:val="ro-RO"/>
        </w:rPr>
        <w:t>negocieze, semneze, modifice si sa stabileasca termenii (la deplina sa discretie), sa incheie in numele si pe seama respectivei Subsidiare HAI toate Documentele Subsidiarelor HAI, inclusiv, fara a se limita la, Contractul de Facilitati de Credit, Contractele de Ipoteca ale Subsidiarelor HAI, Cesiunea Politelor Subsidiarelor HAI, orice certificat de conformitate, scrisoare de comision, document pentru acoperirea riscurilor (</w:t>
      </w:r>
      <w:r w:rsidRPr="00857BFD">
        <w:rPr>
          <w:rFonts w:asciiTheme="minorHAnsi" w:hAnsiTheme="minorHAnsi" w:cstheme="minorHAnsi"/>
          <w:i/>
          <w:iCs/>
          <w:sz w:val="20"/>
          <w:szCs w:val="20"/>
          <w:lang w:val="ro-RO"/>
        </w:rPr>
        <w:t>hedging</w:t>
      </w:r>
      <w:r w:rsidRPr="00857BFD">
        <w:rPr>
          <w:rFonts w:asciiTheme="minorHAnsi" w:hAnsiTheme="minorHAnsi" w:cstheme="minorHAnsi"/>
          <w:sz w:val="20"/>
          <w:szCs w:val="20"/>
          <w:lang w:val="ro-RO"/>
        </w:rPr>
        <w:t>), cerere de tragere si orice alt document care ar putea fi desemnat ca un Document de Finantare de catre Partile Finantatoare si Societate;</w:t>
      </w:r>
    </w:p>
    <w:p w14:paraId="39D8F0A9" w14:textId="77777777" w:rsidR="00DE7805" w:rsidRPr="00857BFD" w:rsidRDefault="00DE7805" w:rsidP="001D7346">
      <w:pPr>
        <w:pStyle w:val="Listacumarcatori2"/>
        <w:numPr>
          <w:ilvl w:val="0"/>
          <w:numId w:val="20"/>
        </w:numPr>
        <w:tabs>
          <w:tab w:val="num" w:pos="1680"/>
        </w:tabs>
        <w:spacing w:line="294" w:lineRule="atLeast"/>
        <w:ind w:left="1701" w:hanging="425"/>
        <w:contextualSpacing w:val="0"/>
        <w:jc w:val="both"/>
        <w:rPr>
          <w:rFonts w:asciiTheme="minorHAnsi" w:hAnsiTheme="minorHAnsi" w:cstheme="minorHAnsi"/>
          <w:sz w:val="20"/>
          <w:szCs w:val="20"/>
          <w:lang w:val="ro-RO"/>
        </w:rPr>
      </w:pPr>
      <w:r w:rsidRPr="00857BFD">
        <w:rPr>
          <w:rFonts w:asciiTheme="minorHAnsi" w:hAnsiTheme="minorHAnsi" w:cstheme="minorHAnsi"/>
          <w:sz w:val="20"/>
          <w:szCs w:val="20"/>
          <w:lang w:val="ro-RO"/>
        </w:rPr>
        <w:t xml:space="preserve">negocieze, semneze, modifice si sa stabileasca termenii (la deplina sa discretie), sa incheie in numele si pe seama respectivei Subsidiare HAI orice alte documente, contracte, acceptari si/sau notificari sau instrumente necesare a fi semnate </w:t>
      </w:r>
      <w:r w:rsidRPr="00252A6E">
        <w:rPr>
          <w:rFonts w:asciiTheme="minorHAnsi" w:hAnsiTheme="minorHAnsi" w:cstheme="minorHAnsi"/>
          <w:sz w:val="20"/>
          <w:szCs w:val="20"/>
          <w:lang w:val="ro-RO"/>
        </w:rPr>
        <w:t>in baza si in legatura cu Documentele Subsidiarelor HAI si sa ia orice actiuni si sa faca orice demersuri si sa semneze orice documente necesare sau oportune pentru finalizarea Documentelor Subsidiarelor HAI si pentru a le face pe acestea pe deplin susceptibile a fi puse in executare, inclusiv, fara a se limita la: (i) semnarea si efectuarea oricaror inregistrari in registrele asociatilor Subsidiarelor HAI, astfel cum ar putea fi cerute de Ipotecile pe Partile Sociale HAI si (ii) semnarea oricaror alte formulare, cereri sau solicitari catre orice entitate privata sau autoritate publica care ar putea fi necesare, recomandate sau oportune in legatura cu toate Documentele Subsidiarelor HAI, Contractul de Facilitati de Credit, Contractele de Ipoteca ale Subsidiarelor HAI, Cesiunea Politelor Subsidiarelor HAI si operatiunile menționate de acestea si</w:t>
      </w:r>
      <w:r w:rsidRPr="00857BFD">
        <w:rPr>
          <w:rFonts w:asciiTheme="minorHAnsi" w:hAnsiTheme="minorHAnsi" w:cstheme="minorHAnsi"/>
          <w:sz w:val="20"/>
          <w:szCs w:val="20"/>
          <w:lang w:val="ro-RO"/>
        </w:rPr>
        <w:t xml:space="preserve"> sa efectueze orice comunicari si sa intreprinda orice actiune solicitata in baza sau in legatura cu Documentele Subsidiarelor HAI la care Subsidiara HAI este parte;</w:t>
      </w:r>
    </w:p>
    <w:p w14:paraId="52955C55" w14:textId="77777777" w:rsidR="00DE7805" w:rsidRPr="00857BFD" w:rsidRDefault="00DE7805" w:rsidP="001D7346">
      <w:pPr>
        <w:pStyle w:val="Listacumarcatori2"/>
        <w:numPr>
          <w:ilvl w:val="0"/>
          <w:numId w:val="20"/>
        </w:numPr>
        <w:tabs>
          <w:tab w:val="num" w:pos="1680"/>
        </w:tabs>
        <w:spacing w:line="294" w:lineRule="atLeast"/>
        <w:ind w:left="1701" w:hanging="425"/>
        <w:contextualSpacing w:val="0"/>
        <w:jc w:val="both"/>
        <w:rPr>
          <w:rFonts w:asciiTheme="minorHAnsi" w:hAnsiTheme="minorHAnsi" w:cstheme="minorHAnsi"/>
          <w:sz w:val="20"/>
          <w:szCs w:val="20"/>
          <w:lang w:val="ro-RO"/>
        </w:rPr>
      </w:pPr>
      <w:r w:rsidRPr="00857BFD">
        <w:rPr>
          <w:rFonts w:asciiTheme="minorHAnsi" w:hAnsiTheme="minorHAnsi" w:cstheme="minorHAnsi"/>
          <w:sz w:val="20"/>
          <w:szCs w:val="20"/>
          <w:lang w:val="ro-RO"/>
        </w:rPr>
        <w:t>reprezinte respectiva Subsidiara HAI in oricare si toate adunarile asociatilor altor Subsidiare HAI in care aceasta detine participatii, care vor decide cu privire la aspectele detaliate in punctul g) de mai jos si sa semneze hotararile emise de respectivele adunari ale asociatilor;</w:t>
      </w:r>
    </w:p>
    <w:p w14:paraId="47041A05" w14:textId="77777777" w:rsidR="00DE7805" w:rsidRPr="00857BFD" w:rsidRDefault="00DE7805" w:rsidP="001D7346">
      <w:pPr>
        <w:pStyle w:val="Listacumarcatori2"/>
        <w:numPr>
          <w:ilvl w:val="0"/>
          <w:numId w:val="20"/>
        </w:numPr>
        <w:tabs>
          <w:tab w:val="num" w:pos="1680"/>
        </w:tabs>
        <w:spacing w:line="294" w:lineRule="atLeast"/>
        <w:ind w:left="1701" w:hanging="425"/>
        <w:contextualSpacing w:val="0"/>
        <w:jc w:val="both"/>
        <w:rPr>
          <w:rFonts w:asciiTheme="minorHAnsi" w:hAnsiTheme="minorHAnsi" w:cstheme="minorHAnsi"/>
          <w:sz w:val="20"/>
          <w:szCs w:val="20"/>
          <w:lang w:val="ro-RO"/>
        </w:rPr>
      </w:pPr>
      <w:r w:rsidRPr="00857BFD">
        <w:rPr>
          <w:rFonts w:asciiTheme="minorHAnsi" w:hAnsiTheme="minorHAnsi" w:cstheme="minorHAnsi"/>
          <w:sz w:val="20"/>
          <w:szCs w:val="20"/>
          <w:lang w:val="ro-RO"/>
        </w:rPr>
        <w:t>reprezinte respectiva Subsidiara HAI in fata Registrului Comertului, notarului public, operatorii Registrului National de Publicitate Mobiliara, precum si oricarei alte institutii, autoritati, instante sau entitati private, in scopul indeplinirii tuturor formalitatilor necesare, utile sau opportune pentru incheierea valabila si perfectarea Documentelor Subsidiarelor HAI, precum si a oricaror alte autoritati competente pentru implementarea si inregistrarea prezentei hotarari;</w:t>
      </w:r>
    </w:p>
    <w:p w14:paraId="0367164D" w14:textId="77777777" w:rsidR="00DE7805" w:rsidRPr="00857BFD" w:rsidRDefault="00DE7805" w:rsidP="001D7346">
      <w:pPr>
        <w:pStyle w:val="Listacumarcatori2"/>
        <w:numPr>
          <w:ilvl w:val="0"/>
          <w:numId w:val="20"/>
        </w:numPr>
        <w:tabs>
          <w:tab w:val="num" w:pos="1680"/>
        </w:tabs>
        <w:spacing w:line="294" w:lineRule="atLeast"/>
        <w:ind w:left="1701" w:hanging="425"/>
        <w:contextualSpacing w:val="0"/>
        <w:jc w:val="both"/>
        <w:rPr>
          <w:rFonts w:asciiTheme="minorHAnsi" w:hAnsiTheme="minorHAnsi" w:cstheme="minorHAnsi"/>
          <w:sz w:val="20"/>
          <w:szCs w:val="20"/>
          <w:lang w:val="ro-RO"/>
        </w:rPr>
      </w:pPr>
      <w:r w:rsidRPr="00857BFD">
        <w:rPr>
          <w:rFonts w:asciiTheme="minorHAnsi" w:hAnsiTheme="minorHAnsi" w:cstheme="minorHAnsi"/>
          <w:sz w:val="20"/>
          <w:szCs w:val="20"/>
          <w:lang w:val="ro-RO"/>
        </w:rPr>
        <w:t>intreprinda orice alte actiuni si sa efectueze orice alte fapte necesare si corespunzatoare pentru finalizarea Documentelor Subsidiarelor HAI, inclusive sub-delegarea puterilor conferite prin prezenta catre alti indivizi, in scopul de a duce la indeplinire prezentul mandat;</w:t>
      </w:r>
    </w:p>
    <w:p w14:paraId="24CF2B57" w14:textId="77777777" w:rsidR="00DE7805" w:rsidRPr="00857BFD" w:rsidRDefault="00DE7805" w:rsidP="001D7346">
      <w:pPr>
        <w:pStyle w:val="Alpha2"/>
        <w:numPr>
          <w:ilvl w:val="1"/>
          <w:numId w:val="9"/>
        </w:numPr>
        <w:spacing w:after="0" w:line="294" w:lineRule="atLeast"/>
        <w:rPr>
          <w:rFonts w:asciiTheme="minorHAnsi" w:hAnsiTheme="minorHAnsi" w:cstheme="minorHAnsi"/>
          <w:szCs w:val="20"/>
          <w:lang w:val="ro-RO"/>
        </w:rPr>
      </w:pPr>
      <w:r w:rsidRPr="00857BFD">
        <w:rPr>
          <w:rFonts w:asciiTheme="minorHAnsi" w:hAnsiTheme="minorHAnsi" w:cstheme="minorHAnsi"/>
          <w:szCs w:val="20"/>
          <w:lang w:val="ro-RO"/>
        </w:rPr>
        <w:t>aprobarea semnarii de catre Subsidiarele HAI relevante, in calitate de asociat minoritar al altor Subsidiare HAI, a hotararilor adunarilor generale ale asociatilor din fiecare dintre Subsidiarele HAI respective, care vor aproba operatiuni similare cu cele descrise la punctele a) – g) din prezenta ordine de zi.</w:t>
      </w:r>
    </w:p>
    <w:p w14:paraId="7A081F9C" w14:textId="540D24C9" w:rsidR="000953BE" w:rsidRPr="00857BFD" w:rsidRDefault="000953BE"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24B190EB" w14:textId="7A184D9E" w:rsidR="000953BE" w:rsidRPr="00857BFD" w:rsidRDefault="000953B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1D7346" w:rsidRPr="00857BFD">
        <w:rPr>
          <w:rFonts w:asciiTheme="minorHAnsi" w:hAnsiTheme="minorHAnsi" w:cstheme="minorHAnsi"/>
          <w:sz w:val="20"/>
          <w:szCs w:val="20"/>
          <w:lang w:val="ro-RO"/>
        </w:rPr>
        <w:t>accesarea și garantarea de către Societate și de către Subsidiarele HAI, de credite și facilități de finanțare în sistem de leasing financiar, pentru asigurarea capitalului de lucru, achiziția de echipamente agricole, terenuri, capacități de stocare, modernizări baze, combustibili, etc, în următoarele limite suplimentare:</w:t>
      </w:r>
    </w:p>
    <w:p w14:paraId="626650E3" w14:textId="77777777" w:rsidR="001D7346" w:rsidRPr="00857BFD" w:rsidRDefault="001D7346" w:rsidP="001D7346">
      <w:pPr>
        <w:pStyle w:val="Listparagraf"/>
        <w:tabs>
          <w:tab w:val="left" w:pos="540"/>
        </w:tabs>
        <w:spacing w:line="294" w:lineRule="atLeast"/>
        <w:ind w:left="540"/>
        <w:jc w:val="both"/>
        <w:rPr>
          <w:rFonts w:asciiTheme="minorHAnsi" w:hAnsiTheme="minorHAnsi" w:cstheme="minorHAnsi"/>
          <w:sz w:val="20"/>
          <w:szCs w:val="20"/>
          <w:lang w:val="ro-RO"/>
        </w:rPr>
      </w:pPr>
    </w:p>
    <w:p w14:paraId="0A3A03E3" w14:textId="77777777" w:rsidR="001D7346" w:rsidRPr="00857BFD" w:rsidRDefault="001D7346" w:rsidP="001D7346">
      <w:pPr>
        <w:pStyle w:val="Alpha2"/>
        <w:numPr>
          <w:ilvl w:val="1"/>
          <w:numId w:val="25"/>
        </w:numPr>
        <w:spacing w:after="0" w:line="294" w:lineRule="atLeast"/>
        <w:rPr>
          <w:rFonts w:asciiTheme="minorHAnsi" w:eastAsiaTheme="minorHAnsi" w:hAnsiTheme="minorHAnsi" w:cstheme="minorHAnsi"/>
          <w:szCs w:val="20"/>
          <w:lang w:val="ro-RO"/>
        </w:rPr>
      </w:pPr>
      <w:r w:rsidRPr="00857BFD">
        <w:rPr>
          <w:rFonts w:asciiTheme="minorHAnsi" w:eastAsiaTheme="minorHAnsi" w:hAnsiTheme="minorHAnsi" w:cstheme="minorHAnsi"/>
          <w:szCs w:val="20"/>
          <w:lang w:val="ro-RO"/>
        </w:rPr>
        <w:t>Pentru Agrocom, până la concurența sumei de 3.000.000 EUR pentru finanțări;</w:t>
      </w:r>
    </w:p>
    <w:p w14:paraId="6EB3D2C2" w14:textId="15E15B6E" w:rsidR="001D7346" w:rsidRDefault="001D7346" w:rsidP="001D7346">
      <w:pPr>
        <w:pStyle w:val="Alpha2"/>
        <w:numPr>
          <w:ilvl w:val="1"/>
          <w:numId w:val="9"/>
        </w:numPr>
        <w:spacing w:after="0" w:line="294" w:lineRule="atLeast"/>
        <w:rPr>
          <w:rFonts w:asciiTheme="minorHAnsi" w:eastAsiaTheme="minorHAnsi" w:hAnsiTheme="minorHAnsi" w:cstheme="minorHAnsi"/>
          <w:szCs w:val="20"/>
          <w:lang w:val="ro-RO"/>
        </w:rPr>
      </w:pPr>
      <w:r w:rsidRPr="00857BFD">
        <w:rPr>
          <w:rFonts w:asciiTheme="minorHAnsi" w:eastAsiaTheme="minorHAnsi" w:hAnsiTheme="minorHAnsi" w:cstheme="minorHAnsi"/>
          <w:szCs w:val="20"/>
          <w:lang w:val="ro-RO"/>
        </w:rPr>
        <w:t>Pentru Agro Fields, până la concurența sumei de</w:t>
      </w:r>
      <w:r w:rsidR="000A6182">
        <w:rPr>
          <w:rFonts w:asciiTheme="minorHAnsi" w:eastAsiaTheme="minorHAnsi" w:hAnsiTheme="minorHAnsi" w:cstheme="minorHAnsi"/>
          <w:szCs w:val="20"/>
          <w:lang w:val="ro-RO"/>
        </w:rPr>
        <w:t xml:space="preserve"> 1.000.000 EUR pentru finanțări;</w:t>
      </w:r>
    </w:p>
    <w:p w14:paraId="017D36F3" w14:textId="1D33325B" w:rsidR="000A6182" w:rsidRPr="00857BFD" w:rsidRDefault="000A6182" w:rsidP="001D7346">
      <w:pPr>
        <w:pStyle w:val="Alpha2"/>
        <w:numPr>
          <w:ilvl w:val="1"/>
          <w:numId w:val="9"/>
        </w:numPr>
        <w:spacing w:after="0" w:line="294" w:lineRule="atLeast"/>
        <w:rPr>
          <w:rFonts w:asciiTheme="minorHAnsi" w:eastAsiaTheme="minorHAnsi" w:hAnsiTheme="minorHAnsi" w:cstheme="minorHAnsi"/>
          <w:szCs w:val="20"/>
          <w:lang w:val="ro-RO"/>
        </w:rPr>
      </w:pPr>
      <w:r>
        <w:rPr>
          <w:rFonts w:asciiTheme="minorHAnsi" w:eastAsiaTheme="minorHAnsi" w:hAnsiTheme="minorHAnsi" w:cstheme="minorHAnsi"/>
          <w:szCs w:val="20"/>
          <w:lang w:val="ro-RO"/>
        </w:rPr>
        <w:t>Pentru Holde Agri Invest, până la concurența sumei de 12.000.000 Euro pentru finanțări.</w:t>
      </w:r>
    </w:p>
    <w:p w14:paraId="355834E9" w14:textId="0FD7C439" w:rsidR="000953BE" w:rsidRPr="00857BFD" w:rsidRDefault="000953BE" w:rsidP="001D7346">
      <w:pPr>
        <w:autoSpaceDE w:val="0"/>
        <w:autoSpaceDN w:val="0"/>
        <w:adjustRightInd w:val="0"/>
        <w:spacing w:line="294" w:lineRule="atLeast"/>
        <w:jc w:val="both"/>
        <w:rPr>
          <w:rFonts w:asciiTheme="minorHAnsi" w:eastAsia="SimSun" w:hAnsiTheme="minorHAnsi" w:cstheme="minorHAnsi"/>
          <w:b/>
          <w:bCs/>
          <w:color w:val="000000"/>
          <w:sz w:val="20"/>
          <w:szCs w:val="20"/>
          <w:lang w:val="ro-RO"/>
        </w:rPr>
      </w:pPr>
    </w:p>
    <w:p w14:paraId="13F2A5F0" w14:textId="77777777" w:rsidR="000953BE" w:rsidRPr="00857BFD" w:rsidRDefault="000953BE"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Pr="00857BFD">
        <w:rPr>
          <w:rFonts w:asciiTheme="minorHAnsi" w:hAnsiTheme="minorHAnsi" w:cstheme="minorHAnsi"/>
          <w:sz w:val="20"/>
          <w:szCs w:val="20"/>
          <w:lang w:val="ro-RO"/>
        </w:rPr>
        <w:t xml:space="preserve">data de </w:t>
      </w:r>
      <w:r w:rsidRPr="00857BFD">
        <w:rPr>
          <w:rFonts w:asciiTheme="minorHAnsi" w:hAnsiTheme="minorHAnsi" w:cstheme="minorHAnsi"/>
          <w:b/>
          <w:sz w:val="20"/>
          <w:szCs w:val="20"/>
          <w:lang w:val="ro-RO"/>
        </w:rPr>
        <w:t>14.12.2021</w:t>
      </w:r>
      <w:r w:rsidRPr="00857BFD">
        <w:rPr>
          <w:rFonts w:asciiTheme="minorHAnsi" w:hAnsiTheme="minorHAnsi" w:cstheme="minorHAnsi"/>
          <w:sz w:val="20"/>
          <w:szCs w:val="20"/>
          <w:lang w:val="ro-RO"/>
        </w:rPr>
        <w:t xml:space="preserve"> ca „</w:t>
      </w:r>
      <w:r w:rsidRPr="00857BFD">
        <w:rPr>
          <w:rFonts w:asciiTheme="minorHAnsi" w:hAnsiTheme="minorHAnsi" w:cstheme="minorHAnsi"/>
          <w:b/>
          <w:i/>
          <w:sz w:val="20"/>
          <w:szCs w:val="20"/>
          <w:lang w:val="ro-RO"/>
        </w:rPr>
        <w:t>dată de înregistrare</w:t>
      </w:r>
      <w:r w:rsidRPr="00857BFD">
        <w:rPr>
          <w:rFonts w:asciiTheme="minorHAnsi" w:hAnsiTheme="minorHAnsi" w:cstheme="minorHAnsi"/>
          <w:sz w:val="20"/>
          <w:szCs w:val="20"/>
          <w:lang w:val="ro-RO"/>
        </w:rPr>
        <w:t>” pentru identificarea acționarilor cu privire la care își va produce efecte hotărârile adoptate de AGEA, în conformitate cu dispozițiile art. 86 din Legea nr. 24/2017 privind emitenții de instrumente financiare și operațiuni de piață.</w:t>
      </w:r>
    </w:p>
    <w:p w14:paraId="5ED4B31D" w14:textId="77777777" w:rsidR="000953BE" w:rsidRPr="00857BFD" w:rsidRDefault="000953BE" w:rsidP="001D7346">
      <w:pPr>
        <w:pStyle w:val="Listparagraf"/>
        <w:tabs>
          <w:tab w:val="left" w:pos="900"/>
        </w:tabs>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141620BC" w14:textId="45A5246F" w:rsidR="00AA3BD2" w:rsidRPr="00857BFD" w:rsidRDefault="00AA3BD2"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C03073" w:rsidRPr="00857BFD">
        <w:rPr>
          <w:rFonts w:asciiTheme="minorHAnsi" w:hAnsiTheme="minorHAnsi" w:cstheme="minorHAnsi"/>
          <w:color w:val="000000"/>
          <w:sz w:val="20"/>
          <w:szCs w:val="20"/>
          <w:lang w:val="ro-RO"/>
        </w:rPr>
        <w:t xml:space="preserve">data de </w:t>
      </w:r>
      <w:r w:rsidR="00C03073" w:rsidRPr="00857BFD">
        <w:rPr>
          <w:rFonts w:asciiTheme="minorHAnsi" w:hAnsiTheme="minorHAnsi" w:cstheme="minorHAnsi"/>
          <w:b/>
          <w:color w:val="000000"/>
          <w:sz w:val="20"/>
          <w:szCs w:val="20"/>
          <w:lang w:val="ro-RO"/>
        </w:rPr>
        <w:t>13.12.2021</w:t>
      </w:r>
      <w:r w:rsidR="00C03073" w:rsidRPr="00857BFD">
        <w:rPr>
          <w:rFonts w:asciiTheme="minorHAnsi" w:hAnsiTheme="minorHAnsi" w:cstheme="minorHAnsi"/>
          <w:color w:val="000000"/>
          <w:sz w:val="20"/>
          <w:szCs w:val="20"/>
          <w:lang w:val="ro-RO"/>
        </w:rPr>
        <w:t xml:space="preserve"> ca „</w:t>
      </w:r>
      <w:r w:rsidR="00C03073" w:rsidRPr="00857BFD">
        <w:rPr>
          <w:rFonts w:asciiTheme="minorHAnsi" w:hAnsiTheme="minorHAnsi" w:cstheme="minorHAnsi"/>
          <w:b/>
          <w:i/>
          <w:color w:val="000000"/>
          <w:sz w:val="20"/>
          <w:szCs w:val="20"/>
          <w:lang w:val="ro-RO"/>
        </w:rPr>
        <w:t>ex-date</w:t>
      </w:r>
      <w:r w:rsidR="00C03073" w:rsidRPr="00857BFD">
        <w:rPr>
          <w:rFonts w:asciiTheme="minorHAnsi" w:hAnsiTheme="minorHAnsi" w:cstheme="minorHAnsi"/>
          <w:color w:val="000000"/>
          <w:sz w:val="20"/>
          <w:szCs w:val="20"/>
          <w:lang w:val="ro-RO"/>
        </w:rPr>
        <w:t>”, în conformitate cu dispozițiile art. 187 pct. 11 din Regulamentul nr. 5/2018 privind emitenții de instrumente financiare și operațiuni de piață, emis de Autoritatea de Supraveghere Financiară</w:t>
      </w:r>
      <w:r w:rsidRPr="00857BFD">
        <w:rPr>
          <w:rFonts w:asciiTheme="minorHAnsi" w:hAnsiTheme="minorHAnsi" w:cstheme="minorHAnsi"/>
          <w:color w:val="000000"/>
          <w:sz w:val="20"/>
          <w:szCs w:val="20"/>
          <w:lang w:val="ro-RO"/>
        </w:rPr>
        <w:t>.</w:t>
      </w:r>
    </w:p>
    <w:p w14:paraId="2FF286AB" w14:textId="77777777" w:rsidR="00AA3BD2" w:rsidRPr="00857BFD" w:rsidRDefault="00AA3BD2" w:rsidP="001D7346">
      <w:pPr>
        <w:pStyle w:val="Listparagraf"/>
        <w:spacing w:line="294" w:lineRule="atLeast"/>
        <w:ind w:left="0"/>
        <w:rPr>
          <w:rFonts w:asciiTheme="minorHAnsi" w:eastAsia="SimSun" w:hAnsiTheme="minorHAnsi" w:cstheme="minorHAnsi"/>
          <w:color w:val="000000"/>
          <w:sz w:val="20"/>
          <w:szCs w:val="20"/>
          <w:lang w:val="ro-RO"/>
        </w:rPr>
      </w:pPr>
    </w:p>
    <w:p w14:paraId="062514B5" w14:textId="05C56D12" w:rsidR="00AA3BD2" w:rsidRPr="00950656" w:rsidRDefault="00AA3BD2"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 xml:space="preserve">Cu un număr de ________ voturi pentru însemnând________% din capitalul social reprezentat în adunare, respectiv și __________% din numărul total de drepturi de vot ale Societății, un număr de _______ voturi împotrivă și ______ abțineri, </w:t>
      </w:r>
      <w:r w:rsidRPr="00857BFD">
        <w:rPr>
          <w:rFonts w:asciiTheme="minorHAnsi" w:hAnsiTheme="minorHAnsi" w:cstheme="minorHAnsi"/>
          <w:color w:val="000000"/>
          <w:sz w:val="20"/>
          <w:szCs w:val="20"/>
          <w:lang w:val="ro-RO"/>
        </w:rPr>
        <w:t xml:space="preserve">se aprobă </w:t>
      </w:r>
      <w:r w:rsidR="00C03073" w:rsidRPr="00857BFD">
        <w:rPr>
          <w:rFonts w:asciiTheme="minorHAnsi" w:hAnsiTheme="minorHAnsi" w:cstheme="minorHAnsi"/>
          <w:color w:val="000000"/>
          <w:sz w:val="20"/>
          <w:szCs w:val="20"/>
          <w:lang w:val="ro-RO"/>
        </w:rPr>
        <w:t xml:space="preserve">împuternicirea administratorului unic </w:t>
      </w:r>
      <w:r w:rsidR="00C03073" w:rsidRPr="00857BFD">
        <w:rPr>
          <w:rFonts w:asciiTheme="minorHAnsi" w:hAnsiTheme="minorHAnsi" w:cstheme="minorHAnsi"/>
          <w:b/>
          <w:color w:val="000000"/>
          <w:sz w:val="20"/>
          <w:szCs w:val="20"/>
          <w:lang w:val="ro-RO"/>
        </w:rPr>
        <w:t xml:space="preserve">HOLDE AGRI MANAGEMENT S.R.L. </w:t>
      </w:r>
      <w:r w:rsidR="00C03073" w:rsidRPr="00857BFD">
        <w:rPr>
          <w:rFonts w:asciiTheme="minorHAnsi" w:hAnsiTheme="minorHAnsi" w:cstheme="minorHAnsi"/>
          <w:bCs/>
          <w:color w:val="000000"/>
          <w:sz w:val="20"/>
          <w:szCs w:val="20"/>
          <w:lang w:val="ro-RO"/>
        </w:rPr>
        <w:t>și reprezentantul permanent al acestuia, Dl</w:t>
      </w:r>
      <w:r w:rsidR="00C03073" w:rsidRPr="00857BFD">
        <w:rPr>
          <w:rFonts w:asciiTheme="minorHAnsi" w:hAnsiTheme="minorHAnsi" w:cstheme="minorHAnsi"/>
          <w:color w:val="000000"/>
          <w:sz w:val="20"/>
          <w:szCs w:val="20"/>
          <w:lang w:val="ro-RO"/>
        </w:rPr>
        <w:t xml:space="preserve"> Iulian–Florentin Cîrciumaru,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w:t>
      </w:r>
      <w:r w:rsidR="00C03073" w:rsidRPr="00857BFD">
        <w:rPr>
          <w:rFonts w:asciiTheme="minorHAnsi" w:hAnsiTheme="minorHAnsi" w:cstheme="minorHAnsi"/>
          <w:bCs/>
          <w:color w:val="000000"/>
          <w:sz w:val="20"/>
          <w:szCs w:val="20"/>
          <w:lang w:val="ro-RO"/>
        </w:rPr>
        <w:t>și reprezentantul permanent al acestuia, Dl</w:t>
      </w:r>
      <w:r w:rsidR="00C03073" w:rsidRPr="00857BFD">
        <w:rPr>
          <w:rFonts w:asciiTheme="minorHAnsi" w:hAnsiTheme="minorHAnsi" w:cstheme="minorHAnsi"/>
          <w:color w:val="000000"/>
          <w:sz w:val="20"/>
          <w:szCs w:val="20"/>
          <w:lang w:val="ro-RO"/>
        </w:rPr>
        <w:t xml:space="preserve"> Iulian-Florentin Cîrciumaru, vor putea delega aceste atribuții către una sau mai multe persoane după cum va considera de cuviință</w:t>
      </w:r>
      <w:r w:rsidRPr="00857BFD">
        <w:rPr>
          <w:rFonts w:asciiTheme="minorHAnsi" w:hAnsiTheme="minorHAnsi" w:cstheme="minorHAnsi"/>
          <w:color w:val="000000"/>
          <w:sz w:val="20"/>
          <w:szCs w:val="20"/>
          <w:lang w:val="ro-RO"/>
        </w:rPr>
        <w:t>.</w:t>
      </w:r>
    </w:p>
    <w:p w14:paraId="6D81A813" w14:textId="77777777" w:rsidR="00950656" w:rsidRPr="00950656" w:rsidRDefault="00950656" w:rsidP="00950656">
      <w:pPr>
        <w:pStyle w:val="Listparagraf"/>
        <w:rPr>
          <w:rFonts w:asciiTheme="minorHAnsi" w:eastAsia="SimSun" w:hAnsiTheme="minorHAnsi" w:cstheme="minorHAnsi"/>
          <w:color w:val="000000"/>
          <w:sz w:val="20"/>
          <w:szCs w:val="20"/>
          <w:lang w:val="ro-RO"/>
        </w:rPr>
      </w:pPr>
    </w:p>
    <w:p w14:paraId="5B873824" w14:textId="501C3E2B" w:rsidR="00950656" w:rsidRPr="00950656" w:rsidRDefault="00950656"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rPr>
        <w:t xml:space="preserve">Cu un </w:t>
      </w:r>
      <w:proofErr w:type="spellStart"/>
      <w:r w:rsidRPr="00857BFD">
        <w:rPr>
          <w:rFonts w:asciiTheme="minorHAnsi" w:eastAsia="SimSun" w:hAnsiTheme="minorHAnsi" w:cstheme="minorHAnsi"/>
          <w:color w:val="000000"/>
          <w:sz w:val="20"/>
          <w:szCs w:val="20"/>
        </w:rPr>
        <w:t>număr</w:t>
      </w:r>
      <w:proofErr w:type="spellEnd"/>
      <w:r w:rsidRPr="00857BFD">
        <w:rPr>
          <w:rFonts w:asciiTheme="minorHAnsi" w:eastAsia="SimSun" w:hAnsiTheme="minorHAnsi" w:cstheme="minorHAnsi"/>
          <w:color w:val="000000"/>
          <w:sz w:val="20"/>
          <w:szCs w:val="20"/>
        </w:rPr>
        <w:t xml:space="preserve"> de ________ </w:t>
      </w:r>
      <w:proofErr w:type="spellStart"/>
      <w:r w:rsidRPr="00857BFD">
        <w:rPr>
          <w:rFonts w:asciiTheme="minorHAnsi" w:eastAsia="SimSun" w:hAnsiTheme="minorHAnsi" w:cstheme="minorHAnsi"/>
          <w:color w:val="000000"/>
          <w:sz w:val="20"/>
          <w:szCs w:val="20"/>
        </w:rPr>
        <w:t>voturi</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pentru</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însemnând</w:t>
      </w:r>
      <w:proofErr w:type="spellEnd"/>
      <w:r w:rsidRPr="00857BFD">
        <w:rPr>
          <w:rFonts w:asciiTheme="minorHAnsi" w:eastAsia="SimSun" w:hAnsiTheme="minorHAnsi" w:cstheme="minorHAnsi"/>
          <w:color w:val="000000"/>
          <w:sz w:val="20"/>
          <w:szCs w:val="20"/>
        </w:rPr>
        <w:t xml:space="preserve">________% din </w:t>
      </w:r>
      <w:proofErr w:type="spellStart"/>
      <w:r w:rsidRPr="00857BFD">
        <w:rPr>
          <w:rFonts w:asciiTheme="minorHAnsi" w:eastAsia="SimSun" w:hAnsiTheme="minorHAnsi" w:cstheme="minorHAnsi"/>
          <w:color w:val="000000"/>
          <w:sz w:val="20"/>
          <w:szCs w:val="20"/>
        </w:rPr>
        <w:t>capitalul</w:t>
      </w:r>
      <w:proofErr w:type="spellEnd"/>
      <w:r w:rsidRPr="00857BFD">
        <w:rPr>
          <w:rFonts w:asciiTheme="minorHAnsi" w:eastAsia="SimSun" w:hAnsiTheme="minorHAnsi" w:cstheme="minorHAnsi"/>
          <w:color w:val="000000"/>
          <w:sz w:val="20"/>
          <w:szCs w:val="20"/>
        </w:rPr>
        <w:t xml:space="preserve"> social </w:t>
      </w:r>
      <w:proofErr w:type="spellStart"/>
      <w:r w:rsidRPr="00857BFD">
        <w:rPr>
          <w:rFonts w:asciiTheme="minorHAnsi" w:eastAsia="SimSun" w:hAnsiTheme="minorHAnsi" w:cstheme="minorHAnsi"/>
          <w:color w:val="000000"/>
          <w:sz w:val="20"/>
          <w:szCs w:val="20"/>
        </w:rPr>
        <w:t>reprezentat</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în</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adunare</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respectiv</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și</w:t>
      </w:r>
      <w:proofErr w:type="spellEnd"/>
      <w:r w:rsidRPr="00857BFD">
        <w:rPr>
          <w:rFonts w:asciiTheme="minorHAnsi" w:eastAsia="SimSun" w:hAnsiTheme="minorHAnsi" w:cstheme="minorHAnsi"/>
          <w:color w:val="000000"/>
          <w:sz w:val="20"/>
          <w:szCs w:val="20"/>
        </w:rPr>
        <w:t xml:space="preserve"> __________% din </w:t>
      </w:r>
      <w:proofErr w:type="spellStart"/>
      <w:r w:rsidRPr="00857BFD">
        <w:rPr>
          <w:rFonts w:asciiTheme="minorHAnsi" w:eastAsia="SimSun" w:hAnsiTheme="minorHAnsi" w:cstheme="minorHAnsi"/>
          <w:color w:val="000000"/>
          <w:sz w:val="20"/>
          <w:szCs w:val="20"/>
        </w:rPr>
        <w:t>numărul</w:t>
      </w:r>
      <w:proofErr w:type="spellEnd"/>
      <w:r w:rsidRPr="00857BFD">
        <w:rPr>
          <w:rFonts w:asciiTheme="minorHAnsi" w:eastAsia="SimSun" w:hAnsiTheme="minorHAnsi" w:cstheme="minorHAnsi"/>
          <w:color w:val="000000"/>
          <w:sz w:val="20"/>
          <w:szCs w:val="20"/>
        </w:rPr>
        <w:t xml:space="preserve"> total de </w:t>
      </w:r>
      <w:proofErr w:type="spellStart"/>
      <w:r w:rsidRPr="00857BFD">
        <w:rPr>
          <w:rFonts w:asciiTheme="minorHAnsi" w:eastAsia="SimSun" w:hAnsiTheme="minorHAnsi" w:cstheme="minorHAnsi"/>
          <w:color w:val="000000"/>
          <w:sz w:val="20"/>
          <w:szCs w:val="20"/>
        </w:rPr>
        <w:t>drepturi</w:t>
      </w:r>
      <w:proofErr w:type="spellEnd"/>
      <w:r w:rsidRPr="00857BFD">
        <w:rPr>
          <w:rFonts w:asciiTheme="minorHAnsi" w:eastAsia="SimSun" w:hAnsiTheme="minorHAnsi" w:cstheme="minorHAnsi"/>
          <w:color w:val="000000"/>
          <w:sz w:val="20"/>
          <w:szCs w:val="20"/>
        </w:rPr>
        <w:t xml:space="preserve"> de </w:t>
      </w:r>
      <w:proofErr w:type="spellStart"/>
      <w:r w:rsidRPr="00857BFD">
        <w:rPr>
          <w:rFonts w:asciiTheme="minorHAnsi" w:eastAsia="SimSun" w:hAnsiTheme="minorHAnsi" w:cstheme="minorHAnsi"/>
          <w:color w:val="000000"/>
          <w:sz w:val="20"/>
          <w:szCs w:val="20"/>
        </w:rPr>
        <w:t>vot</w:t>
      </w:r>
      <w:proofErr w:type="spellEnd"/>
      <w:r w:rsidRPr="00857BFD">
        <w:rPr>
          <w:rFonts w:asciiTheme="minorHAnsi" w:eastAsia="SimSun" w:hAnsiTheme="minorHAnsi" w:cstheme="minorHAnsi"/>
          <w:color w:val="000000"/>
          <w:sz w:val="20"/>
          <w:szCs w:val="20"/>
        </w:rPr>
        <w:t xml:space="preserve"> ale </w:t>
      </w:r>
      <w:proofErr w:type="spellStart"/>
      <w:r w:rsidRPr="00857BFD">
        <w:rPr>
          <w:rFonts w:asciiTheme="minorHAnsi" w:eastAsia="SimSun" w:hAnsiTheme="minorHAnsi" w:cstheme="minorHAnsi"/>
          <w:color w:val="000000"/>
          <w:sz w:val="20"/>
          <w:szCs w:val="20"/>
        </w:rPr>
        <w:t>Societății</w:t>
      </w:r>
      <w:proofErr w:type="spellEnd"/>
      <w:r w:rsidRPr="00857BFD">
        <w:rPr>
          <w:rFonts w:asciiTheme="minorHAnsi" w:eastAsia="SimSun" w:hAnsiTheme="minorHAnsi" w:cstheme="minorHAnsi"/>
          <w:color w:val="000000"/>
          <w:sz w:val="20"/>
          <w:szCs w:val="20"/>
        </w:rPr>
        <w:t xml:space="preserve">, un </w:t>
      </w:r>
      <w:proofErr w:type="spellStart"/>
      <w:r w:rsidRPr="00857BFD">
        <w:rPr>
          <w:rFonts w:asciiTheme="minorHAnsi" w:eastAsia="SimSun" w:hAnsiTheme="minorHAnsi" w:cstheme="minorHAnsi"/>
          <w:color w:val="000000"/>
          <w:sz w:val="20"/>
          <w:szCs w:val="20"/>
        </w:rPr>
        <w:t>număr</w:t>
      </w:r>
      <w:proofErr w:type="spellEnd"/>
      <w:r w:rsidRPr="00857BFD">
        <w:rPr>
          <w:rFonts w:asciiTheme="minorHAnsi" w:eastAsia="SimSun" w:hAnsiTheme="minorHAnsi" w:cstheme="minorHAnsi"/>
          <w:color w:val="000000"/>
          <w:sz w:val="20"/>
          <w:szCs w:val="20"/>
        </w:rPr>
        <w:t xml:space="preserve"> de _______ </w:t>
      </w:r>
      <w:proofErr w:type="spellStart"/>
      <w:r w:rsidRPr="00857BFD">
        <w:rPr>
          <w:rFonts w:asciiTheme="minorHAnsi" w:eastAsia="SimSun" w:hAnsiTheme="minorHAnsi" w:cstheme="minorHAnsi"/>
          <w:color w:val="000000"/>
          <w:sz w:val="20"/>
          <w:szCs w:val="20"/>
        </w:rPr>
        <w:t>voturi</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împotrivă</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și</w:t>
      </w:r>
      <w:proofErr w:type="spellEnd"/>
      <w:r w:rsidRPr="00857BFD">
        <w:rPr>
          <w:rFonts w:asciiTheme="minorHAnsi" w:eastAsia="SimSun" w:hAnsiTheme="minorHAnsi" w:cstheme="minorHAnsi"/>
          <w:color w:val="000000"/>
          <w:sz w:val="20"/>
          <w:szCs w:val="20"/>
        </w:rPr>
        <w:t xml:space="preserve"> ______ </w:t>
      </w:r>
      <w:proofErr w:type="spellStart"/>
      <w:r w:rsidRPr="00857BFD">
        <w:rPr>
          <w:rFonts w:asciiTheme="minorHAnsi" w:eastAsia="SimSun" w:hAnsiTheme="minorHAnsi" w:cstheme="minorHAnsi"/>
          <w:color w:val="000000"/>
          <w:sz w:val="20"/>
          <w:szCs w:val="20"/>
        </w:rPr>
        <w:t>abțineri</w:t>
      </w:r>
      <w:proofErr w:type="spellEnd"/>
      <w:r w:rsidRPr="00857BFD">
        <w:rPr>
          <w:rFonts w:asciiTheme="minorHAnsi" w:eastAsia="SimSun" w:hAnsiTheme="minorHAnsi" w:cstheme="minorHAnsi"/>
          <w:color w:val="000000"/>
          <w:sz w:val="20"/>
          <w:szCs w:val="20"/>
        </w:rPr>
        <w:t xml:space="preserve">, </w:t>
      </w:r>
      <w:r w:rsidRPr="00F40AC2">
        <w:rPr>
          <w:rFonts w:asciiTheme="minorHAnsi" w:eastAsia="SimSun" w:hAnsiTheme="minorHAnsi" w:cstheme="minorHAnsi"/>
          <w:color w:val="000000"/>
          <w:sz w:val="20"/>
          <w:szCs w:val="20"/>
        </w:rPr>
        <w:t xml:space="preserve">se decide </w:t>
      </w:r>
      <w:proofErr w:type="spellStart"/>
      <w:r w:rsidRPr="00F40AC2">
        <w:rPr>
          <w:rFonts w:asciiTheme="minorHAnsi" w:eastAsia="SimSun" w:hAnsiTheme="minorHAnsi" w:cstheme="minorHAnsi"/>
          <w:color w:val="000000"/>
          <w:sz w:val="20"/>
          <w:szCs w:val="20"/>
        </w:rPr>
        <w:t>aprobarea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în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principiu</w:t>
      </w:r>
      <w:proofErr w:type="spellEnd"/>
      <w:r w:rsidRPr="00F40AC2">
        <w:rPr>
          <w:rFonts w:asciiTheme="minorHAnsi" w:eastAsia="SimSun" w:hAnsiTheme="minorHAnsi" w:cstheme="minorHAnsi"/>
          <w:color w:val="000000"/>
          <w:sz w:val="20"/>
          <w:szCs w:val="20"/>
        </w:rPr>
        <w:t xml:space="preserve"> a </w:t>
      </w:r>
      <w:proofErr w:type="spellStart"/>
      <w:r w:rsidRPr="00F40AC2">
        <w:rPr>
          <w:rFonts w:asciiTheme="minorHAnsi" w:eastAsia="SimSun" w:hAnsiTheme="minorHAnsi" w:cstheme="minorHAnsi"/>
          <w:color w:val="000000"/>
          <w:sz w:val="20"/>
          <w:szCs w:val="20"/>
        </w:rPr>
        <w:t>achiziționării</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către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Societate</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proprii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emise</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Societate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printr</w:t>
      </w:r>
      <w:proofErr w:type="spellEnd"/>
      <w:r w:rsidRPr="00F40AC2">
        <w:rPr>
          <w:rFonts w:asciiTheme="minorHAnsi" w:eastAsia="SimSun" w:hAnsiTheme="minorHAnsi" w:cstheme="minorHAnsi"/>
          <w:color w:val="000000"/>
          <w:sz w:val="20"/>
          <w:szCs w:val="20"/>
        </w:rPr>
        <w:t xml:space="preserve">-un program de </w:t>
      </w:r>
      <w:proofErr w:type="spellStart"/>
      <w:r w:rsidRPr="00F40AC2">
        <w:rPr>
          <w:rFonts w:asciiTheme="minorHAnsi" w:eastAsia="SimSun" w:hAnsiTheme="minorHAnsi" w:cstheme="minorHAnsi"/>
          <w:color w:val="000000"/>
          <w:sz w:val="20"/>
          <w:szCs w:val="20"/>
        </w:rPr>
        <w:t>răscumpărare</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sau</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prin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orice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altă</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modalitate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ce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urmează</w:t>
      </w:r>
      <w:proofErr w:type="spellEnd"/>
      <w:r w:rsidRPr="00F40AC2">
        <w:rPr>
          <w:rFonts w:asciiTheme="minorHAnsi" w:eastAsia="SimSun" w:hAnsiTheme="minorHAnsi" w:cstheme="minorHAnsi"/>
          <w:color w:val="000000"/>
          <w:sz w:val="20"/>
          <w:szCs w:val="20"/>
        </w:rPr>
        <w:t xml:space="preserve"> a fi </w:t>
      </w:r>
      <w:proofErr w:type="spellStart"/>
      <w:r w:rsidRPr="00F40AC2">
        <w:rPr>
          <w:rFonts w:asciiTheme="minorHAnsi" w:eastAsia="SimSun" w:hAnsiTheme="minorHAnsi" w:cstheme="minorHAnsi"/>
          <w:color w:val="000000"/>
          <w:sz w:val="20"/>
          <w:szCs w:val="20"/>
        </w:rPr>
        <w:t>decisă</w:t>
      </w:r>
      <w:proofErr w:type="spellEnd"/>
      <w:r w:rsidRPr="00F40AC2">
        <w:rPr>
          <w:rFonts w:asciiTheme="minorHAnsi" w:eastAsia="SimSun" w:hAnsiTheme="minorHAnsi" w:cstheme="minorHAnsi"/>
          <w:color w:val="000000"/>
          <w:sz w:val="20"/>
          <w:szCs w:val="20"/>
        </w:rPr>
        <w:t xml:space="preserve"> de ulterior de AGEA, de </w:t>
      </w:r>
      <w:proofErr w:type="spellStart"/>
      <w:r w:rsidRPr="00F40AC2">
        <w:rPr>
          <w:rFonts w:asciiTheme="minorHAnsi" w:eastAsia="SimSun" w:hAnsiTheme="minorHAnsi" w:cstheme="minorHAnsi"/>
          <w:color w:val="000000"/>
          <w:sz w:val="20"/>
          <w:szCs w:val="20"/>
        </w:rPr>
        <w:t>îndată</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ce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Societatea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va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înregistra</w:t>
      </w:r>
      <w:proofErr w:type="spellEnd"/>
      <w:r w:rsidRPr="00F40AC2">
        <w:rPr>
          <w:rFonts w:asciiTheme="minorHAnsi" w:eastAsia="SimSun" w:hAnsiTheme="minorHAnsi" w:cstheme="minorHAnsi"/>
          <w:color w:val="000000"/>
          <w:sz w:val="20"/>
          <w:szCs w:val="20"/>
        </w:rPr>
        <w:t xml:space="preserve"> profit </w:t>
      </w:r>
      <w:proofErr w:type="spellStart"/>
      <w:r w:rsidRPr="00F40AC2">
        <w:rPr>
          <w:rFonts w:asciiTheme="minorHAnsi" w:eastAsia="SimSun" w:hAnsiTheme="minorHAnsi" w:cstheme="minorHAnsi"/>
          <w:color w:val="000000"/>
          <w:sz w:val="20"/>
          <w:szCs w:val="20"/>
        </w:rPr>
        <w:t>pentru</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achiziționarea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acțiunilor</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Acțiunile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vor</w:t>
      </w:r>
      <w:proofErr w:type="spellEnd"/>
      <w:r w:rsidRPr="00F40AC2">
        <w:rPr>
          <w:rFonts w:asciiTheme="minorHAnsi" w:eastAsia="SimSun" w:hAnsiTheme="minorHAnsi" w:cstheme="minorHAnsi"/>
          <w:color w:val="000000"/>
          <w:sz w:val="20"/>
          <w:szCs w:val="20"/>
        </w:rPr>
        <w:t xml:space="preserve"> fi </w:t>
      </w:r>
      <w:proofErr w:type="spellStart"/>
      <w:r w:rsidRPr="00F40AC2">
        <w:rPr>
          <w:rFonts w:asciiTheme="minorHAnsi" w:eastAsia="SimSun" w:hAnsiTheme="minorHAnsi" w:cstheme="minorHAnsi"/>
          <w:color w:val="000000"/>
          <w:sz w:val="20"/>
          <w:szCs w:val="20"/>
        </w:rPr>
        <w:t>achiziționate</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Societate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în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scopul</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utilizării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acestora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pentru</w:t>
      </w:r>
      <w:proofErr w:type="spellEnd"/>
      <w:r w:rsidRPr="00F40AC2">
        <w:rPr>
          <w:rFonts w:asciiTheme="minorHAnsi" w:eastAsia="SimSun" w:hAnsiTheme="minorHAnsi" w:cstheme="minorHAnsi"/>
          <w:color w:val="000000"/>
          <w:sz w:val="20"/>
          <w:szCs w:val="20"/>
        </w:rPr>
        <w:t xml:space="preserve"> o </w:t>
      </w:r>
      <w:proofErr w:type="spellStart"/>
      <w:r w:rsidRPr="00F40AC2">
        <w:rPr>
          <w:rFonts w:asciiTheme="minorHAnsi" w:eastAsia="SimSun" w:hAnsiTheme="minorHAnsi" w:cstheme="minorHAnsi"/>
          <w:color w:val="000000"/>
          <w:sz w:val="20"/>
          <w:szCs w:val="20"/>
        </w:rPr>
        <w:t>procedură</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conversie</w:t>
      </w:r>
      <w:proofErr w:type="spellEnd"/>
      <w:r w:rsidRPr="00F40AC2">
        <w:rPr>
          <w:rFonts w:asciiTheme="minorHAnsi" w:eastAsia="SimSun" w:hAnsiTheme="minorHAnsi" w:cstheme="minorHAnsi"/>
          <w:color w:val="000000"/>
          <w:sz w:val="20"/>
          <w:szCs w:val="20"/>
        </w:rPr>
        <w:t xml:space="preserve"> </w:t>
      </w:r>
      <w:proofErr w:type="gramStart"/>
      <w:r w:rsidRPr="00F40AC2">
        <w:rPr>
          <w:rFonts w:asciiTheme="minorHAnsi" w:eastAsia="SimSun" w:hAnsiTheme="minorHAnsi" w:cstheme="minorHAnsi"/>
          <w:color w:val="000000"/>
          <w:sz w:val="20"/>
          <w:szCs w:val="20"/>
        </w:rPr>
        <w:t>a</w:t>
      </w:r>
      <w:proofErr w:type="gram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acțiunilor</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preferențiale</w:t>
      </w:r>
      <w:proofErr w:type="spellEnd"/>
      <w:r w:rsidRPr="00F40AC2">
        <w:rPr>
          <w:rFonts w:asciiTheme="minorHAnsi" w:eastAsia="SimSun" w:hAnsiTheme="minorHAnsi" w:cstheme="minorHAnsi"/>
          <w:color w:val="000000"/>
          <w:sz w:val="20"/>
          <w:szCs w:val="20"/>
        </w:rPr>
        <w:t xml:space="preserve"> - </w:t>
      </w:r>
      <w:proofErr w:type="spellStart"/>
      <w:r w:rsidRPr="00F40AC2">
        <w:rPr>
          <w:rFonts w:asciiTheme="minorHAnsi" w:eastAsia="SimSun" w:hAnsiTheme="minorHAnsi" w:cstheme="minorHAnsi"/>
          <w:color w:val="000000"/>
          <w:sz w:val="20"/>
          <w:szCs w:val="20"/>
        </w:rPr>
        <w:t>Clasa</w:t>
      </w:r>
      <w:proofErr w:type="spellEnd"/>
      <w:r w:rsidRPr="00F40AC2">
        <w:rPr>
          <w:rFonts w:asciiTheme="minorHAnsi" w:eastAsia="SimSun" w:hAnsiTheme="minorHAnsi" w:cstheme="minorHAnsi"/>
          <w:color w:val="000000"/>
          <w:sz w:val="20"/>
          <w:szCs w:val="20"/>
        </w:rPr>
        <w:t xml:space="preserve"> B </w:t>
      </w:r>
      <w:proofErr w:type="spellStart"/>
      <w:r w:rsidRPr="00F40AC2">
        <w:rPr>
          <w:rFonts w:asciiTheme="minorHAnsi" w:eastAsia="SimSun" w:hAnsiTheme="minorHAnsi" w:cstheme="minorHAnsi"/>
          <w:color w:val="000000"/>
          <w:sz w:val="20"/>
          <w:szCs w:val="20"/>
        </w:rPr>
        <w:t>în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ordinare</w:t>
      </w:r>
      <w:proofErr w:type="spellEnd"/>
      <w:r w:rsidRPr="00F40AC2">
        <w:rPr>
          <w:rFonts w:asciiTheme="minorHAnsi" w:eastAsia="SimSun" w:hAnsiTheme="minorHAnsi" w:cstheme="minorHAnsi"/>
          <w:color w:val="000000"/>
          <w:sz w:val="20"/>
          <w:szCs w:val="20"/>
        </w:rPr>
        <w:t xml:space="preserve"> - </w:t>
      </w:r>
      <w:proofErr w:type="spellStart"/>
      <w:r w:rsidRPr="00F40AC2">
        <w:rPr>
          <w:rFonts w:asciiTheme="minorHAnsi" w:eastAsia="SimSun" w:hAnsiTheme="minorHAnsi" w:cstheme="minorHAnsi"/>
          <w:color w:val="000000"/>
          <w:sz w:val="20"/>
          <w:szCs w:val="20"/>
        </w:rPr>
        <w:t>Clasa</w:t>
      </w:r>
      <w:proofErr w:type="spellEnd"/>
      <w:r w:rsidRPr="00F40AC2">
        <w:rPr>
          <w:rFonts w:asciiTheme="minorHAnsi" w:eastAsia="SimSun" w:hAnsiTheme="minorHAnsi" w:cstheme="minorHAnsi"/>
          <w:color w:val="000000"/>
          <w:sz w:val="20"/>
          <w:szCs w:val="20"/>
        </w:rPr>
        <w:t xml:space="preserve"> A.</w:t>
      </w:r>
    </w:p>
    <w:p w14:paraId="5129C28C" w14:textId="77777777" w:rsidR="00950656" w:rsidRPr="00950656" w:rsidRDefault="00950656" w:rsidP="00950656">
      <w:pPr>
        <w:pStyle w:val="Listparagraf"/>
        <w:rPr>
          <w:rFonts w:asciiTheme="minorHAnsi" w:eastAsia="SimSun" w:hAnsiTheme="minorHAnsi" w:cstheme="minorHAnsi"/>
          <w:color w:val="000000"/>
          <w:sz w:val="20"/>
          <w:szCs w:val="20"/>
          <w:lang w:val="ro-RO"/>
        </w:rPr>
      </w:pPr>
    </w:p>
    <w:p w14:paraId="6689D7D4" w14:textId="34DDFE48" w:rsidR="00950656" w:rsidRPr="00857BFD" w:rsidRDefault="00950656" w:rsidP="001D7346">
      <w:pPr>
        <w:pStyle w:val="Listparagraf"/>
        <w:numPr>
          <w:ilvl w:val="0"/>
          <w:numId w:val="2"/>
        </w:numPr>
        <w:tabs>
          <w:tab w:val="left" w:pos="900"/>
        </w:tabs>
        <w:autoSpaceDE w:val="0"/>
        <w:autoSpaceDN w:val="0"/>
        <w:adjustRightInd w:val="0"/>
        <w:spacing w:line="294" w:lineRule="atLeast"/>
        <w:ind w:left="567" w:hanging="567"/>
        <w:jc w:val="both"/>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rPr>
        <w:t xml:space="preserve">Cu un </w:t>
      </w:r>
      <w:proofErr w:type="spellStart"/>
      <w:r w:rsidRPr="00857BFD">
        <w:rPr>
          <w:rFonts w:asciiTheme="minorHAnsi" w:eastAsia="SimSun" w:hAnsiTheme="minorHAnsi" w:cstheme="minorHAnsi"/>
          <w:color w:val="000000"/>
          <w:sz w:val="20"/>
          <w:szCs w:val="20"/>
        </w:rPr>
        <w:t>număr</w:t>
      </w:r>
      <w:proofErr w:type="spellEnd"/>
      <w:r w:rsidRPr="00857BFD">
        <w:rPr>
          <w:rFonts w:asciiTheme="minorHAnsi" w:eastAsia="SimSun" w:hAnsiTheme="minorHAnsi" w:cstheme="minorHAnsi"/>
          <w:color w:val="000000"/>
          <w:sz w:val="20"/>
          <w:szCs w:val="20"/>
        </w:rPr>
        <w:t xml:space="preserve"> de ________ </w:t>
      </w:r>
      <w:proofErr w:type="spellStart"/>
      <w:r w:rsidRPr="00857BFD">
        <w:rPr>
          <w:rFonts w:asciiTheme="minorHAnsi" w:eastAsia="SimSun" w:hAnsiTheme="minorHAnsi" w:cstheme="minorHAnsi"/>
          <w:color w:val="000000"/>
          <w:sz w:val="20"/>
          <w:szCs w:val="20"/>
        </w:rPr>
        <w:t>voturi</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pentru</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însemnând</w:t>
      </w:r>
      <w:proofErr w:type="spellEnd"/>
      <w:r w:rsidRPr="00857BFD">
        <w:rPr>
          <w:rFonts w:asciiTheme="minorHAnsi" w:eastAsia="SimSun" w:hAnsiTheme="minorHAnsi" w:cstheme="minorHAnsi"/>
          <w:color w:val="000000"/>
          <w:sz w:val="20"/>
          <w:szCs w:val="20"/>
        </w:rPr>
        <w:t xml:space="preserve">________% din </w:t>
      </w:r>
      <w:proofErr w:type="spellStart"/>
      <w:r w:rsidRPr="00857BFD">
        <w:rPr>
          <w:rFonts w:asciiTheme="minorHAnsi" w:eastAsia="SimSun" w:hAnsiTheme="minorHAnsi" w:cstheme="minorHAnsi"/>
          <w:color w:val="000000"/>
          <w:sz w:val="20"/>
          <w:szCs w:val="20"/>
        </w:rPr>
        <w:t>capitalul</w:t>
      </w:r>
      <w:proofErr w:type="spellEnd"/>
      <w:r w:rsidRPr="00857BFD">
        <w:rPr>
          <w:rFonts w:asciiTheme="minorHAnsi" w:eastAsia="SimSun" w:hAnsiTheme="minorHAnsi" w:cstheme="minorHAnsi"/>
          <w:color w:val="000000"/>
          <w:sz w:val="20"/>
          <w:szCs w:val="20"/>
        </w:rPr>
        <w:t xml:space="preserve"> social </w:t>
      </w:r>
      <w:proofErr w:type="spellStart"/>
      <w:r w:rsidRPr="00857BFD">
        <w:rPr>
          <w:rFonts w:asciiTheme="minorHAnsi" w:eastAsia="SimSun" w:hAnsiTheme="minorHAnsi" w:cstheme="minorHAnsi"/>
          <w:color w:val="000000"/>
          <w:sz w:val="20"/>
          <w:szCs w:val="20"/>
        </w:rPr>
        <w:t>reprezentat</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în</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adunare</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respectiv</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și</w:t>
      </w:r>
      <w:proofErr w:type="spellEnd"/>
      <w:r w:rsidRPr="00857BFD">
        <w:rPr>
          <w:rFonts w:asciiTheme="minorHAnsi" w:eastAsia="SimSun" w:hAnsiTheme="minorHAnsi" w:cstheme="minorHAnsi"/>
          <w:color w:val="000000"/>
          <w:sz w:val="20"/>
          <w:szCs w:val="20"/>
        </w:rPr>
        <w:t xml:space="preserve"> __________% din </w:t>
      </w:r>
      <w:proofErr w:type="spellStart"/>
      <w:r w:rsidRPr="00857BFD">
        <w:rPr>
          <w:rFonts w:asciiTheme="minorHAnsi" w:eastAsia="SimSun" w:hAnsiTheme="minorHAnsi" w:cstheme="minorHAnsi"/>
          <w:color w:val="000000"/>
          <w:sz w:val="20"/>
          <w:szCs w:val="20"/>
        </w:rPr>
        <w:t>numărul</w:t>
      </w:r>
      <w:proofErr w:type="spellEnd"/>
      <w:r w:rsidRPr="00857BFD">
        <w:rPr>
          <w:rFonts w:asciiTheme="minorHAnsi" w:eastAsia="SimSun" w:hAnsiTheme="minorHAnsi" w:cstheme="minorHAnsi"/>
          <w:color w:val="000000"/>
          <w:sz w:val="20"/>
          <w:szCs w:val="20"/>
        </w:rPr>
        <w:t xml:space="preserve"> total de </w:t>
      </w:r>
      <w:proofErr w:type="spellStart"/>
      <w:r w:rsidRPr="00857BFD">
        <w:rPr>
          <w:rFonts w:asciiTheme="minorHAnsi" w:eastAsia="SimSun" w:hAnsiTheme="minorHAnsi" w:cstheme="minorHAnsi"/>
          <w:color w:val="000000"/>
          <w:sz w:val="20"/>
          <w:szCs w:val="20"/>
        </w:rPr>
        <w:t>drepturi</w:t>
      </w:r>
      <w:proofErr w:type="spellEnd"/>
      <w:r w:rsidRPr="00857BFD">
        <w:rPr>
          <w:rFonts w:asciiTheme="minorHAnsi" w:eastAsia="SimSun" w:hAnsiTheme="minorHAnsi" w:cstheme="minorHAnsi"/>
          <w:color w:val="000000"/>
          <w:sz w:val="20"/>
          <w:szCs w:val="20"/>
        </w:rPr>
        <w:t xml:space="preserve"> de </w:t>
      </w:r>
      <w:proofErr w:type="spellStart"/>
      <w:r w:rsidRPr="00857BFD">
        <w:rPr>
          <w:rFonts w:asciiTheme="minorHAnsi" w:eastAsia="SimSun" w:hAnsiTheme="minorHAnsi" w:cstheme="minorHAnsi"/>
          <w:color w:val="000000"/>
          <w:sz w:val="20"/>
          <w:szCs w:val="20"/>
        </w:rPr>
        <w:t>vot</w:t>
      </w:r>
      <w:proofErr w:type="spellEnd"/>
      <w:r w:rsidRPr="00857BFD">
        <w:rPr>
          <w:rFonts w:asciiTheme="minorHAnsi" w:eastAsia="SimSun" w:hAnsiTheme="minorHAnsi" w:cstheme="minorHAnsi"/>
          <w:color w:val="000000"/>
          <w:sz w:val="20"/>
          <w:szCs w:val="20"/>
        </w:rPr>
        <w:t xml:space="preserve"> ale </w:t>
      </w:r>
      <w:proofErr w:type="spellStart"/>
      <w:r w:rsidRPr="00857BFD">
        <w:rPr>
          <w:rFonts w:asciiTheme="minorHAnsi" w:eastAsia="SimSun" w:hAnsiTheme="minorHAnsi" w:cstheme="minorHAnsi"/>
          <w:color w:val="000000"/>
          <w:sz w:val="20"/>
          <w:szCs w:val="20"/>
        </w:rPr>
        <w:t>Societății</w:t>
      </w:r>
      <w:proofErr w:type="spellEnd"/>
      <w:r w:rsidRPr="00857BFD">
        <w:rPr>
          <w:rFonts w:asciiTheme="minorHAnsi" w:eastAsia="SimSun" w:hAnsiTheme="minorHAnsi" w:cstheme="minorHAnsi"/>
          <w:color w:val="000000"/>
          <w:sz w:val="20"/>
          <w:szCs w:val="20"/>
        </w:rPr>
        <w:t xml:space="preserve">, un </w:t>
      </w:r>
      <w:proofErr w:type="spellStart"/>
      <w:r w:rsidRPr="00857BFD">
        <w:rPr>
          <w:rFonts w:asciiTheme="minorHAnsi" w:eastAsia="SimSun" w:hAnsiTheme="minorHAnsi" w:cstheme="minorHAnsi"/>
          <w:color w:val="000000"/>
          <w:sz w:val="20"/>
          <w:szCs w:val="20"/>
        </w:rPr>
        <w:t>număr</w:t>
      </w:r>
      <w:proofErr w:type="spellEnd"/>
      <w:r w:rsidRPr="00857BFD">
        <w:rPr>
          <w:rFonts w:asciiTheme="minorHAnsi" w:eastAsia="SimSun" w:hAnsiTheme="minorHAnsi" w:cstheme="minorHAnsi"/>
          <w:color w:val="000000"/>
          <w:sz w:val="20"/>
          <w:szCs w:val="20"/>
        </w:rPr>
        <w:t xml:space="preserve"> de _______ </w:t>
      </w:r>
      <w:proofErr w:type="spellStart"/>
      <w:r w:rsidRPr="00857BFD">
        <w:rPr>
          <w:rFonts w:asciiTheme="minorHAnsi" w:eastAsia="SimSun" w:hAnsiTheme="minorHAnsi" w:cstheme="minorHAnsi"/>
          <w:color w:val="000000"/>
          <w:sz w:val="20"/>
          <w:szCs w:val="20"/>
        </w:rPr>
        <w:t>voturi</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împotrivă</w:t>
      </w:r>
      <w:proofErr w:type="spellEnd"/>
      <w:r w:rsidRPr="00857BFD">
        <w:rPr>
          <w:rFonts w:asciiTheme="minorHAnsi" w:eastAsia="SimSun" w:hAnsiTheme="minorHAnsi" w:cstheme="minorHAnsi"/>
          <w:color w:val="000000"/>
          <w:sz w:val="20"/>
          <w:szCs w:val="20"/>
        </w:rPr>
        <w:t xml:space="preserve"> </w:t>
      </w:r>
      <w:proofErr w:type="spellStart"/>
      <w:r w:rsidRPr="00857BFD">
        <w:rPr>
          <w:rFonts w:asciiTheme="minorHAnsi" w:eastAsia="SimSun" w:hAnsiTheme="minorHAnsi" w:cstheme="minorHAnsi"/>
          <w:color w:val="000000"/>
          <w:sz w:val="20"/>
          <w:szCs w:val="20"/>
        </w:rPr>
        <w:t>și</w:t>
      </w:r>
      <w:proofErr w:type="spellEnd"/>
      <w:r w:rsidRPr="00857BFD">
        <w:rPr>
          <w:rFonts w:asciiTheme="minorHAnsi" w:eastAsia="SimSun" w:hAnsiTheme="minorHAnsi" w:cstheme="minorHAnsi"/>
          <w:color w:val="000000"/>
          <w:sz w:val="20"/>
          <w:szCs w:val="20"/>
        </w:rPr>
        <w:t xml:space="preserve"> ______ </w:t>
      </w:r>
      <w:proofErr w:type="spellStart"/>
      <w:r w:rsidRPr="00857BFD">
        <w:rPr>
          <w:rFonts w:asciiTheme="minorHAnsi" w:eastAsia="SimSun" w:hAnsiTheme="minorHAnsi" w:cstheme="minorHAnsi"/>
          <w:color w:val="000000"/>
          <w:sz w:val="20"/>
          <w:szCs w:val="20"/>
        </w:rPr>
        <w:t>abțineri</w:t>
      </w:r>
      <w:proofErr w:type="spellEnd"/>
      <w:r w:rsidRPr="00857BFD">
        <w:rPr>
          <w:rFonts w:asciiTheme="minorHAnsi" w:eastAsia="SimSun" w:hAnsiTheme="minorHAnsi" w:cstheme="minorHAnsi"/>
          <w:color w:val="000000"/>
          <w:sz w:val="20"/>
          <w:szCs w:val="20"/>
        </w:rPr>
        <w:t xml:space="preserve">, </w:t>
      </w:r>
      <w:r w:rsidRPr="00F40AC2">
        <w:rPr>
          <w:rFonts w:asciiTheme="minorHAnsi" w:eastAsia="SimSun" w:hAnsiTheme="minorHAnsi" w:cstheme="minorHAnsi"/>
          <w:color w:val="000000"/>
          <w:sz w:val="20"/>
          <w:szCs w:val="20"/>
        </w:rPr>
        <w:t xml:space="preserve">se </w:t>
      </w:r>
      <w:proofErr w:type="spellStart"/>
      <w:r w:rsidRPr="00F40AC2">
        <w:rPr>
          <w:rFonts w:asciiTheme="minorHAnsi" w:eastAsia="SimSun" w:hAnsiTheme="minorHAnsi" w:cstheme="minorHAnsi"/>
          <w:color w:val="000000"/>
          <w:sz w:val="20"/>
          <w:szCs w:val="20"/>
        </w:rPr>
        <w:t>aprobă</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mandatarea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Administratorului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Unic</w:t>
      </w:r>
      <w:proofErr w:type="spellEnd"/>
      <w:r w:rsidRPr="00F40AC2">
        <w:rPr>
          <w:rFonts w:asciiTheme="minorHAnsi" w:eastAsia="SimSun" w:hAnsiTheme="minorHAnsi" w:cstheme="minorHAnsi"/>
          <w:color w:val="000000"/>
          <w:sz w:val="20"/>
          <w:szCs w:val="20"/>
        </w:rPr>
        <w:t xml:space="preserve"> al </w:t>
      </w:r>
      <w:proofErr w:type="spellStart"/>
      <w:r w:rsidRPr="00F40AC2">
        <w:rPr>
          <w:rFonts w:asciiTheme="minorHAnsi" w:eastAsia="SimSun" w:hAnsiTheme="minorHAnsi" w:cstheme="minorHAnsi"/>
          <w:color w:val="000000"/>
          <w:sz w:val="20"/>
          <w:szCs w:val="20"/>
        </w:rPr>
        <w:t>Societății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pentru</w:t>
      </w:r>
      <w:proofErr w:type="spellEnd"/>
      <w:r w:rsidRPr="00F40AC2">
        <w:rPr>
          <w:rFonts w:asciiTheme="minorHAnsi" w:eastAsia="SimSun" w:hAnsiTheme="minorHAnsi" w:cstheme="minorHAnsi"/>
          <w:color w:val="000000"/>
          <w:sz w:val="20"/>
          <w:szCs w:val="20"/>
        </w:rPr>
        <w:t xml:space="preserve"> a </w:t>
      </w:r>
      <w:proofErr w:type="spellStart"/>
      <w:r w:rsidRPr="00F40AC2">
        <w:rPr>
          <w:rFonts w:asciiTheme="minorHAnsi" w:eastAsia="SimSun" w:hAnsiTheme="minorHAnsi" w:cstheme="minorHAnsi"/>
          <w:color w:val="000000"/>
          <w:sz w:val="20"/>
          <w:szCs w:val="20"/>
        </w:rPr>
        <w:t>analiza</w:t>
      </w:r>
      <w:proofErr w:type="spellEnd"/>
      <w:r w:rsidRPr="00F40AC2">
        <w:rPr>
          <w:rFonts w:asciiTheme="minorHAnsi" w:eastAsia="SimSun" w:hAnsiTheme="minorHAnsi" w:cstheme="minorHAnsi"/>
          <w:color w:val="000000"/>
          <w:sz w:val="20"/>
          <w:szCs w:val="20"/>
        </w:rPr>
        <w:t xml:space="preserve"> o </w:t>
      </w:r>
      <w:proofErr w:type="spellStart"/>
      <w:r w:rsidRPr="00F40AC2">
        <w:rPr>
          <w:rFonts w:asciiTheme="minorHAnsi" w:eastAsia="SimSun" w:hAnsiTheme="minorHAnsi" w:cstheme="minorHAnsi"/>
          <w:color w:val="000000"/>
          <w:sz w:val="20"/>
          <w:szCs w:val="20"/>
        </w:rPr>
        <w:t>procedură</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implementare</w:t>
      </w:r>
      <w:proofErr w:type="spellEnd"/>
      <w:r w:rsidRPr="00F40AC2">
        <w:rPr>
          <w:rFonts w:asciiTheme="minorHAnsi" w:eastAsia="SimSun" w:hAnsiTheme="minorHAnsi" w:cstheme="minorHAnsi"/>
          <w:color w:val="000000"/>
          <w:sz w:val="20"/>
          <w:szCs w:val="20"/>
        </w:rPr>
        <w:t xml:space="preserve"> a </w:t>
      </w:r>
      <w:proofErr w:type="spellStart"/>
      <w:r w:rsidRPr="00F40AC2">
        <w:rPr>
          <w:rFonts w:asciiTheme="minorHAnsi" w:eastAsia="SimSun" w:hAnsiTheme="minorHAnsi" w:cstheme="minorHAnsi"/>
          <w:color w:val="000000"/>
          <w:sz w:val="20"/>
          <w:szCs w:val="20"/>
        </w:rPr>
        <w:t>conversiei</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preferențiale</w:t>
      </w:r>
      <w:proofErr w:type="spellEnd"/>
      <w:r w:rsidRPr="00F40AC2">
        <w:rPr>
          <w:rFonts w:asciiTheme="minorHAnsi" w:eastAsia="SimSun" w:hAnsiTheme="minorHAnsi" w:cstheme="minorHAnsi"/>
          <w:color w:val="000000"/>
          <w:sz w:val="20"/>
          <w:szCs w:val="20"/>
        </w:rPr>
        <w:t xml:space="preserve"> - </w:t>
      </w:r>
      <w:proofErr w:type="spellStart"/>
      <w:r w:rsidRPr="00F40AC2">
        <w:rPr>
          <w:rFonts w:asciiTheme="minorHAnsi" w:eastAsia="SimSun" w:hAnsiTheme="minorHAnsi" w:cstheme="minorHAnsi"/>
          <w:color w:val="000000"/>
          <w:sz w:val="20"/>
          <w:szCs w:val="20"/>
        </w:rPr>
        <w:t>Clasa</w:t>
      </w:r>
      <w:proofErr w:type="spellEnd"/>
      <w:r w:rsidRPr="00F40AC2">
        <w:rPr>
          <w:rFonts w:asciiTheme="minorHAnsi" w:eastAsia="SimSun" w:hAnsiTheme="minorHAnsi" w:cstheme="minorHAnsi"/>
          <w:color w:val="000000"/>
          <w:sz w:val="20"/>
          <w:szCs w:val="20"/>
        </w:rPr>
        <w:t xml:space="preserve"> B </w:t>
      </w:r>
      <w:proofErr w:type="spellStart"/>
      <w:r w:rsidRPr="00F40AC2">
        <w:rPr>
          <w:rFonts w:asciiTheme="minorHAnsi" w:eastAsia="SimSun" w:hAnsiTheme="minorHAnsi" w:cstheme="minorHAnsi"/>
          <w:color w:val="000000"/>
          <w:sz w:val="20"/>
          <w:szCs w:val="20"/>
        </w:rPr>
        <w:t>în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ordinare</w:t>
      </w:r>
      <w:proofErr w:type="spellEnd"/>
      <w:r w:rsidRPr="00F40AC2">
        <w:rPr>
          <w:rFonts w:asciiTheme="minorHAnsi" w:eastAsia="SimSun" w:hAnsiTheme="minorHAnsi" w:cstheme="minorHAnsi"/>
          <w:color w:val="000000"/>
          <w:sz w:val="20"/>
          <w:szCs w:val="20"/>
        </w:rPr>
        <w:t xml:space="preserve"> - </w:t>
      </w:r>
      <w:proofErr w:type="spellStart"/>
      <w:r w:rsidRPr="00F40AC2">
        <w:rPr>
          <w:rFonts w:asciiTheme="minorHAnsi" w:eastAsia="SimSun" w:hAnsiTheme="minorHAnsi" w:cstheme="minorHAnsi"/>
          <w:color w:val="000000"/>
          <w:sz w:val="20"/>
          <w:szCs w:val="20"/>
        </w:rPr>
        <w:t>Clasa</w:t>
      </w:r>
      <w:proofErr w:type="spellEnd"/>
      <w:r w:rsidRPr="00F40AC2">
        <w:rPr>
          <w:rFonts w:asciiTheme="minorHAnsi" w:eastAsia="SimSun" w:hAnsiTheme="minorHAnsi" w:cstheme="minorHAnsi"/>
          <w:color w:val="000000"/>
          <w:sz w:val="20"/>
          <w:szCs w:val="20"/>
        </w:rPr>
        <w:t xml:space="preserve"> A </w:t>
      </w:r>
      <w:proofErr w:type="spellStart"/>
      <w:r w:rsidRPr="00F40AC2">
        <w:rPr>
          <w:rFonts w:asciiTheme="minorHAnsi" w:eastAsia="SimSun" w:hAnsiTheme="minorHAnsi" w:cstheme="minorHAnsi"/>
          <w:color w:val="000000"/>
          <w:sz w:val="20"/>
          <w:szCs w:val="20"/>
        </w:rPr>
        <w:t>și</w:t>
      </w:r>
      <w:proofErr w:type="spellEnd"/>
      <w:r w:rsidRPr="00F40AC2">
        <w:rPr>
          <w:rFonts w:asciiTheme="minorHAnsi" w:eastAsia="SimSun" w:hAnsiTheme="minorHAnsi" w:cstheme="minorHAnsi"/>
          <w:color w:val="000000"/>
          <w:sz w:val="20"/>
          <w:szCs w:val="20"/>
        </w:rPr>
        <w:t xml:space="preserve"> a </w:t>
      </w:r>
      <w:proofErr w:type="spellStart"/>
      <w:r w:rsidRPr="00F40AC2">
        <w:rPr>
          <w:rFonts w:asciiTheme="minorHAnsi" w:eastAsia="SimSun" w:hAnsiTheme="minorHAnsi" w:cstheme="minorHAnsi"/>
          <w:color w:val="000000"/>
          <w:sz w:val="20"/>
          <w:szCs w:val="20"/>
        </w:rPr>
        <w:t>discuta</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prin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persoanele</w:t>
      </w:r>
      <w:proofErr w:type="spellEnd"/>
      <w:r w:rsidRPr="00F40AC2">
        <w:rPr>
          <w:rFonts w:asciiTheme="minorHAnsi" w:eastAsia="SimSun" w:hAnsiTheme="minorHAnsi" w:cstheme="minorHAnsi"/>
          <w:color w:val="000000"/>
          <w:sz w:val="20"/>
          <w:szCs w:val="20"/>
        </w:rPr>
        <w:t xml:space="preserve"> delegate de </w:t>
      </w:r>
      <w:proofErr w:type="spellStart"/>
      <w:r w:rsidRPr="00F40AC2">
        <w:rPr>
          <w:rFonts w:asciiTheme="minorHAnsi" w:eastAsia="SimSun" w:hAnsiTheme="minorHAnsi" w:cstheme="minorHAnsi"/>
          <w:color w:val="000000"/>
          <w:sz w:val="20"/>
          <w:szCs w:val="20"/>
        </w:rPr>
        <w:t>acesta</w:t>
      </w:r>
      <w:proofErr w:type="spellEnd"/>
      <w:r w:rsidRPr="00F40AC2">
        <w:rPr>
          <w:rFonts w:asciiTheme="minorHAnsi" w:eastAsia="SimSun" w:hAnsiTheme="minorHAnsi" w:cstheme="minorHAnsi"/>
          <w:color w:val="000000"/>
          <w:sz w:val="20"/>
          <w:szCs w:val="20"/>
        </w:rPr>
        <w:t xml:space="preserve">, cu </w:t>
      </w:r>
      <w:proofErr w:type="spellStart"/>
      <w:r w:rsidRPr="00F40AC2">
        <w:rPr>
          <w:rFonts w:asciiTheme="minorHAnsi" w:eastAsia="SimSun" w:hAnsiTheme="minorHAnsi" w:cstheme="minorHAnsi"/>
          <w:color w:val="000000"/>
          <w:sz w:val="20"/>
          <w:szCs w:val="20"/>
        </w:rPr>
        <w:t>deținătorii</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preferențiale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termenii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și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condițiile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unei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posibile</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conversii</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preferențiale</w:t>
      </w:r>
      <w:proofErr w:type="spellEnd"/>
      <w:r w:rsidRPr="00F40AC2">
        <w:rPr>
          <w:rFonts w:asciiTheme="minorHAnsi" w:eastAsia="SimSun" w:hAnsiTheme="minorHAnsi" w:cstheme="minorHAnsi"/>
          <w:color w:val="000000"/>
          <w:sz w:val="20"/>
          <w:szCs w:val="20"/>
        </w:rPr>
        <w:t xml:space="preserve"> - </w:t>
      </w:r>
      <w:proofErr w:type="spellStart"/>
      <w:r w:rsidRPr="00F40AC2">
        <w:rPr>
          <w:rFonts w:asciiTheme="minorHAnsi" w:eastAsia="SimSun" w:hAnsiTheme="minorHAnsi" w:cstheme="minorHAnsi"/>
          <w:color w:val="000000"/>
          <w:sz w:val="20"/>
          <w:szCs w:val="20"/>
        </w:rPr>
        <w:t>Clasa</w:t>
      </w:r>
      <w:proofErr w:type="spellEnd"/>
      <w:r w:rsidRPr="00F40AC2">
        <w:rPr>
          <w:rFonts w:asciiTheme="minorHAnsi" w:eastAsia="SimSun" w:hAnsiTheme="minorHAnsi" w:cstheme="minorHAnsi"/>
          <w:color w:val="000000"/>
          <w:sz w:val="20"/>
          <w:szCs w:val="20"/>
        </w:rPr>
        <w:t xml:space="preserve"> B </w:t>
      </w:r>
      <w:proofErr w:type="spellStart"/>
      <w:r w:rsidRPr="00F40AC2">
        <w:rPr>
          <w:rFonts w:asciiTheme="minorHAnsi" w:eastAsia="SimSun" w:hAnsiTheme="minorHAnsi" w:cstheme="minorHAnsi"/>
          <w:color w:val="000000"/>
          <w:sz w:val="20"/>
          <w:szCs w:val="20"/>
        </w:rPr>
        <w:t>în</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acțiuni</w:t>
      </w:r>
      <w:proofErr w:type="spellEnd"/>
      <w:r w:rsidRPr="00F40AC2">
        <w:rPr>
          <w:rFonts w:asciiTheme="minorHAnsi" w:eastAsia="SimSun" w:hAnsiTheme="minorHAnsi" w:cstheme="minorHAnsi"/>
          <w:color w:val="000000"/>
          <w:sz w:val="20"/>
          <w:szCs w:val="20"/>
        </w:rPr>
        <w:t xml:space="preserve"> </w:t>
      </w:r>
      <w:proofErr w:type="spellStart"/>
      <w:r w:rsidRPr="00F40AC2">
        <w:rPr>
          <w:rFonts w:asciiTheme="minorHAnsi" w:eastAsia="SimSun" w:hAnsiTheme="minorHAnsi" w:cstheme="minorHAnsi"/>
          <w:color w:val="000000"/>
          <w:sz w:val="20"/>
          <w:szCs w:val="20"/>
        </w:rPr>
        <w:t>ordinare</w:t>
      </w:r>
      <w:proofErr w:type="spellEnd"/>
      <w:r w:rsidRPr="00F40AC2">
        <w:rPr>
          <w:rFonts w:asciiTheme="minorHAnsi" w:eastAsia="SimSun" w:hAnsiTheme="minorHAnsi" w:cstheme="minorHAnsi"/>
          <w:color w:val="000000"/>
          <w:sz w:val="20"/>
          <w:szCs w:val="20"/>
        </w:rPr>
        <w:t xml:space="preserve"> - </w:t>
      </w:r>
      <w:proofErr w:type="spellStart"/>
      <w:r w:rsidRPr="00F40AC2">
        <w:rPr>
          <w:rFonts w:asciiTheme="minorHAnsi" w:eastAsia="SimSun" w:hAnsiTheme="minorHAnsi" w:cstheme="minorHAnsi"/>
          <w:color w:val="000000"/>
          <w:sz w:val="20"/>
          <w:szCs w:val="20"/>
        </w:rPr>
        <w:t>Clasa</w:t>
      </w:r>
      <w:proofErr w:type="spellEnd"/>
      <w:r w:rsidRPr="00F40AC2">
        <w:rPr>
          <w:rFonts w:asciiTheme="minorHAnsi" w:eastAsia="SimSun" w:hAnsiTheme="minorHAnsi" w:cstheme="minorHAnsi"/>
          <w:color w:val="000000"/>
          <w:sz w:val="20"/>
          <w:szCs w:val="20"/>
        </w:rPr>
        <w:t xml:space="preserve"> A, </w:t>
      </w:r>
      <w:proofErr w:type="spellStart"/>
      <w:r w:rsidRPr="00F40AC2">
        <w:rPr>
          <w:rFonts w:asciiTheme="minorHAnsi" w:eastAsia="SimSun" w:hAnsiTheme="minorHAnsi" w:cstheme="minorHAnsi"/>
          <w:color w:val="000000"/>
          <w:sz w:val="20"/>
          <w:szCs w:val="20"/>
        </w:rPr>
        <w:t>procedură</w:t>
      </w:r>
      <w:proofErr w:type="spellEnd"/>
      <w:r w:rsidRPr="00F40AC2">
        <w:rPr>
          <w:rFonts w:asciiTheme="minorHAnsi" w:eastAsia="SimSun" w:hAnsiTheme="minorHAnsi" w:cstheme="minorHAnsi"/>
          <w:color w:val="000000"/>
          <w:sz w:val="20"/>
          <w:szCs w:val="20"/>
        </w:rPr>
        <w:t xml:space="preserve"> de </w:t>
      </w:r>
      <w:proofErr w:type="spellStart"/>
      <w:r w:rsidRPr="00F40AC2">
        <w:rPr>
          <w:rFonts w:asciiTheme="minorHAnsi" w:eastAsia="SimSun" w:hAnsiTheme="minorHAnsi" w:cstheme="minorHAnsi"/>
          <w:color w:val="000000"/>
          <w:sz w:val="20"/>
          <w:szCs w:val="20"/>
        </w:rPr>
        <w:t>conversie</w:t>
      </w:r>
      <w:proofErr w:type="spellEnd"/>
      <w:r w:rsidRPr="00F40AC2">
        <w:rPr>
          <w:rFonts w:asciiTheme="minorHAnsi" w:eastAsia="SimSun" w:hAnsiTheme="minorHAnsi" w:cstheme="minorHAnsi"/>
          <w:color w:val="000000"/>
          <w:sz w:val="20"/>
          <w:szCs w:val="20"/>
        </w:rPr>
        <w:t xml:space="preserve"> care </w:t>
      </w:r>
      <w:proofErr w:type="spellStart"/>
      <w:r w:rsidRPr="00F40AC2">
        <w:rPr>
          <w:rFonts w:asciiTheme="minorHAnsi" w:eastAsia="SimSun" w:hAnsiTheme="minorHAnsi" w:cstheme="minorHAnsi"/>
          <w:color w:val="000000"/>
          <w:sz w:val="20"/>
          <w:szCs w:val="20"/>
        </w:rPr>
        <w:t>va</w:t>
      </w:r>
      <w:proofErr w:type="spellEnd"/>
      <w:r w:rsidRPr="00F40AC2">
        <w:rPr>
          <w:rFonts w:asciiTheme="minorHAnsi" w:eastAsia="SimSun" w:hAnsiTheme="minorHAnsi" w:cstheme="minorHAnsi"/>
          <w:color w:val="000000"/>
          <w:sz w:val="20"/>
          <w:szCs w:val="20"/>
        </w:rPr>
        <w:t xml:space="preserve"> fi </w:t>
      </w:r>
      <w:proofErr w:type="spellStart"/>
      <w:r w:rsidRPr="00F40AC2">
        <w:rPr>
          <w:rFonts w:asciiTheme="minorHAnsi" w:eastAsia="SimSun" w:hAnsiTheme="minorHAnsi" w:cstheme="minorHAnsi"/>
          <w:color w:val="000000"/>
          <w:sz w:val="20"/>
          <w:szCs w:val="20"/>
        </w:rPr>
        <w:t>supusă</w:t>
      </w:r>
      <w:proofErr w:type="spellEnd"/>
      <w:r w:rsidRPr="00F40AC2">
        <w:rPr>
          <w:rFonts w:asciiTheme="minorHAnsi" w:eastAsia="SimSun" w:hAnsiTheme="minorHAnsi" w:cstheme="minorHAnsi"/>
          <w:color w:val="000000"/>
          <w:sz w:val="20"/>
          <w:szCs w:val="20"/>
        </w:rPr>
        <w:t xml:space="preserve"> ulterior </w:t>
      </w:r>
      <w:proofErr w:type="spellStart"/>
      <w:r w:rsidRPr="00F40AC2">
        <w:rPr>
          <w:rFonts w:asciiTheme="minorHAnsi" w:eastAsia="SimSun" w:hAnsiTheme="minorHAnsi" w:cstheme="minorHAnsi"/>
          <w:color w:val="000000"/>
          <w:sz w:val="20"/>
          <w:szCs w:val="20"/>
        </w:rPr>
        <w:t>aprobării</w:t>
      </w:r>
      <w:proofErr w:type="spellEnd"/>
      <w:r w:rsidRPr="00F40AC2">
        <w:rPr>
          <w:rFonts w:asciiTheme="minorHAnsi" w:eastAsia="SimSun" w:hAnsiTheme="minorHAnsi" w:cstheme="minorHAnsi"/>
          <w:color w:val="000000"/>
          <w:sz w:val="20"/>
          <w:szCs w:val="20"/>
        </w:rPr>
        <w:t xml:space="preserve"> AGEA.</w:t>
      </w:r>
      <w:bookmarkStart w:id="0" w:name="_GoBack"/>
      <w:bookmarkEnd w:id="0"/>
    </w:p>
    <w:p w14:paraId="76F8A580" w14:textId="77777777" w:rsidR="00AA3BD2" w:rsidRPr="00857BFD" w:rsidRDefault="00AA3BD2" w:rsidP="001D7346">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0ED8F46C" w14:textId="64530973" w:rsidR="00073260" w:rsidRPr="00857BFD" w:rsidRDefault="00073260" w:rsidP="001D7346">
      <w:pPr>
        <w:tabs>
          <w:tab w:val="left" w:pos="1290"/>
        </w:tabs>
        <w:spacing w:line="294" w:lineRule="atLeast"/>
        <w:jc w:val="both"/>
        <w:rPr>
          <w:rFonts w:asciiTheme="minorHAnsi" w:hAnsiTheme="minorHAnsi" w:cstheme="minorHAnsi"/>
          <w:sz w:val="20"/>
          <w:szCs w:val="20"/>
          <w:lang w:val="ro-RO"/>
        </w:rPr>
      </w:pPr>
      <w:r w:rsidRPr="00857BFD">
        <w:rPr>
          <w:rFonts w:asciiTheme="minorHAnsi" w:hAnsiTheme="minorHAnsi" w:cstheme="minorHAnsi"/>
          <w:sz w:val="20"/>
          <w:szCs w:val="20"/>
          <w:lang w:val="ro-RO"/>
        </w:rPr>
        <w:t>Aceasta este voinţa Adunării Generale Extraordinare a Acţionarilor Societăţii, exprimată prin vot valabil exprimat în şedinţă legal înt</w:t>
      </w:r>
      <w:r w:rsidR="001A6A7D" w:rsidRPr="00857BFD">
        <w:rPr>
          <w:rFonts w:asciiTheme="minorHAnsi" w:hAnsiTheme="minorHAnsi" w:cstheme="minorHAnsi"/>
          <w:sz w:val="20"/>
          <w:szCs w:val="20"/>
          <w:lang w:val="ro-RO"/>
        </w:rPr>
        <w:t>r</w:t>
      </w:r>
      <w:r w:rsidR="0074573B" w:rsidRPr="00857BFD">
        <w:rPr>
          <w:rFonts w:asciiTheme="minorHAnsi" w:hAnsiTheme="minorHAnsi" w:cstheme="minorHAnsi"/>
          <w:sz w:val="20"/>
          <w:szCs w:val="20"/>
          <w:lang w:val="ro-RO"/>
        </w:rPr>
        <w:t xml:space="preserve">unită, desfăşurată pe data de </w:t>
      </w:r>
      <w:r w:rsidR="00C03073" w:rsidRPr="00857BFD">
        <w:rPr>
          <w:rFonts w:asciiTheme="minorHAnsi" w:hAnsiTheme="minorHAnsi" w:cstheme="minorHAnsi"/>
          <w:sz w:val="20"/>
          <w:szCs w:val="20"/>
          <w:lang w:val="ro-RO"/>
        </w:rPr>
        <w:t>24.11</w:t>
      </w:r>
      <w:r w:rsidRPr="00857BFD">
        <w:rPr>
          <w:rFonts w:asciiTheme="minorHAnsi" w:hAnsiTheme="minorHAnsi" w:cstheme="minorHAnsi"/>
          <w:sz w:val="20"/>
          <w:szCs w:val="20"/>
          <w:lang w:val="ro-RO"/>
        </w:rPr>
        <w:t>.2021, drept pentru care se adoptă şi se semnează prezenta Hotărâre.</w:t>
      </w:r>
    </w:p>
    <w:p w14:paraId="34259253" w14:textId="77777777" w:rsidR="00345681" w:rsidRPr="00857BFD" w:rsidRDefault="00345681" w:rsidP="001D7346">
      <w:pPr>
        <w:tabs>
          <w:tab w:val="left" w:pos="900"/>
        </w:tabs>
        <w:autoSpaceDE w:val="0"/>
        <w:autoSpaceDN w:val="0"/>
        <w:adjustRightInd w:val="0"/>
        <w:spacing w:line="294" w:lineRule="atLeast"/>
        <w:jc w:val="both"/>
        <w:rPr>
          <w:rFonts w:asciiTheme="minorHAnsi" w:eastAsia="SimSun" w:hAnsiTheme="minorHAnsi" w:cstheme="minorHAnsi"/>
          <w:color w:val="000000"/>
          <w:sz w:val="20"/>
          <w:szCs w:val="20"/>
          <w:lang w:val="ro-RO"/>
        </w:rPr>
      </w:pPr>
    </w:p>
    <w:p w14:paraId="206B51BF" w14:textId="77777777" w:rsidR="00345681" w:rsidRPr="00857BFD" w:rsidRDefault="00345681" w:rsidP="001D7346">
      <w:pPr>
        <w:pStyle w:val="Listparagraf"/>
        <w:autoSpaceDE w:val="0"/>
        <w:autoSpaceDN w:val="0"/>
        <w:adjustRightInd w:val="0"/>
        <w:spacing w:line="294" w:lineRule="atLeast"/>
        <w:ind w:left="0"/>
        <w:jc w:val="both"/>
        <w:rPr>
          <w:rFonts w:asciiTheme="minorHAnsi" w:eastAsia="SimSun" w:hAnsiTheme="minorHAnsi" w:cstheme="minorHAnsi"/>
          <w:color w:val="000000"/>
          <w:sz w:val="20"/>
          <w:szCs w:val="20"/>
          <w:lang w:val="ro-RO"/>
        </w:rPr>
      </w:pPr>
    </w:p>
    <w:p w14:paraId="502BCCD3" w14:textId="77777777" w:rsidR="00345681" w:rsidRPr="00857BFD" w:rsidRDefault="00345681" w:rsidP="001D7346">
      <w:pPr>
        <w:autoSpaceDE w:val="0"/>
        <w:autoSpaceDN w:val="0"/>
        <w:adjustRightInd w:val="0"/>
        <w:spacing w:line="294" w:lineRule="atLeast"/>
        <w:rPr>
          <w:rFonts w:asciiTheme="minorHAnsi" w:eastAsia="SimSun" w:hAnsiTheme="minorHAnsi" w:cstheme="minorHAnsi"/>
          <w:b/>
          <w:bCs/>
          <w:color w:val="000000"/>
          <w:sz w:val="20"/>
          <w:szCs w:val="20"/>
          <w:lang w:val="ro-RO"/>
        </w:rPr>
      </w:pPr>
      <w:r w:rsidRPr="00857BFD">
        <w:rPr>
          <w:rFonts w:asciiTheme="minorHAnsi" w:eastAsia="SimSun" w:hAnsiTheme="minorHAnsi" w:cstheme="minorHAnsi"/>
          <w:b/>
          <w:bCs/>
          <w:color w:val="000000"/>
          <w:sz w:val="20"/>
          <w:szCs w:val="20"/>
          <w:lang w:val="ro-RO"/>
        </w:rPr>
        <w:tab/>
      </w:r>
    </w:p>
    <w:p w14:paraId="3B5D9C96" w14:textId="466DA84F" w:rsidR="00345681" w:rsidRPr="00857BFD" w:rsidRDefault="00345681" w:rsidP="001D7346">
      <w:pPr>
        <w:autoSpaceDE w:val="0"/>
        <w:autoSpaceDN w:val="0"/>
        <w:adjustRightInd w:val="0"/>
        <w:spacing w:line="294" w:lineRule="atLeast"/>
        <w:rPr>
          <w:rFonts w:asciiTheme="minorHAnsi" w:eastAsia="SimSun" w:hAnsiTheme="minorHAnsi" w:cstheme="minorHAnsi"/>
          <w:bCs/>
          <w:color w:val="000000"/>
          <w:sz w:val="20"/>
          <w:szCs w:val="20"/>
          <w:lang w:val="ro-RO"/>
        </w:rPr>
      </w:pPr>
      <w:r w:rsidRPr="00857BFD">
        <w:rPr>
          <w:rFonts w:asciiTheme="minorHAnsi" w:eastAsia="SimSun" w:hAnsiTheme="minorHAnsi" w:cstheme="minorHAnsi"/>
          <w:bCs/>
          <w:color w:val="000000"/>
          <w:sz w:val="20"/>
          <w:szCs w:val="20"/>
          <w:lang w:val="ro-RO"/>
        </w:rPr>
        <w:t>_________________</w:t>
      </w:r>
      <w:r w:rsidR="00073260" w:rsidRPr="00857BFD">
        <w:rPr>
          <w:rFonts w:asciiTheme="minorHAnsi" w:eastAsia="SimSun" w:hAnsiTheme="minorHAnsi" w:cstheme="minorHAnsi"/>
          <w:bCs/>
          <w:color w:val="000000"/>
          <w:sz w:val="20"/>
          <w:szCs w:val="20"/>
          <w:lang w:val="ro-RO"/>
        </w:rPr>
        <w:t xml:space="preserve"> </w:t>
      </w:r>
      <w:r w:rsidR="00073260" w:rsidRPr="00857BFD">
        <w:rPr>
          <w:rFonts w:asciiTheme="minorHAnsi" w:eastAsia="SimSun" w:hAnsiTheme="minorHAnsi" w:cstheme="minorHAnsi"/>
          <w:bCs/>
          <w:color w:val="000000"/>
          <w:sz w:val="20"/>
          <w:szCs w:val="20"/>
          <w:lang w:val="ro-RO"/>
        </w:rPr>
        <w:tab/>
      </w:r>
      <w:r w:rsidR="00073260" w:rsidRPr="00857BFD">
        <w:rPr>
          <w:rFonts w:asciiTheme="minorHAnsi" w:eastAsia="SimSun" w:hAnsiTheme="minorHAnsi" w:cstheme="minorHAnsi"/>
          <w:bCs/>
          <w:color w:val="000000"/>
          <w:sz w:val="20"/>
          <w:szCs w:val="20"/>
          <w:lang w:val="ro-RO"/>
        </w:rPr>
        <w:tab/>
      </w:r>
      <w:r w:rsidR="00073260" w:rsidRPr="00857BFD">
        <w:rPr>
          <w:rFonts w:asciiTheme="minorHAnsi" w:eastAsia="SimSun" w:hAnsiTheme="minorHAnsi" w:cstheme="minorHAnsi"/>
          <w:bCs/>
          <w:color w:val="000000"/>
          <w:sz w:val="20"/>
          <w:szCs w:val="20"/>
          <w:lang w:val="ro-RO"/>
        </w:rPr>
        <w:tab/>
      </w:r>
      <w:r w:rsidR="00073260" w:rsidRPr="00857BFD">
        <w:rPr>
          <w:rFonts w:asciiTheme="minorHAnsi" w:eastAsia="SimSun" w:hAnsiTheme="minorHAnsi" w:cstheme="minorHAnsi"/>
          <w:bCs/>
          <w:color w:val="000000"/>
          <w:sz w:val="20"/>
          <w:szCs w:val="20"/>
          <w:lang w:val="ro-RO"/>
        </w:rPr>
        <w:tab/>
      </w:r>
      <w:r w:rsidR="00444AF9" w:rsidRPr="00857BFD">
        <w:rPr>
          <w:rFonts w:asciiTheme="minorHAnsi" w:eastAsia="SimSun" w:hAnsiTheme="minorHAnsi" w:cstheme="minorHAnsi"/>
          <w:bCs/>
          <w:color w:val="000000"/>
          <w:sz w:val="20"/>
          <w:szCs w:val="20"/>
          <w:lang w:val="ro-RO"/>
        </w:rPr>
        <w:tab/>
      </w:r>
      <w:r w:rsidR="00444AF9" w:rsidRPr="00857BFD">
        <w:rPr>
          <w:rFonts w:asciiTheme="minorHAnsi" w:eastAsia="SimSun" w:hAnsiTheme="minorHAnsi" w:cstheme="minorHAnsi"/>
          <w:bCs/>
          <w:color w:val="000000"/>
          <w:sz w:val="20"/>
          <w:szCs w:val="20"/>
          <w:lang w:val="ro-RO"/>
        </w:rPr>
        <w:tab/>
      </w:r>
      <w:r w:rsidR="00444AF9" w:rsidRPr="00857BFD">
        <w:rPr>
          <w:rFonts w:asciiTheme="minorHAnsi" w:eastAsia="SimSun" w:hAnsiTheme="minorHAnsi" w:cstheme="minorHAnsi"/>
          <w:bCs/>
          <w:color w:val="000000"/>
          <w:sz w:val="20"/>
          <w:szCs w:val="20"/>
          <w:lang w:val="ro-RO"/>
        </w:rPr>
        <w:tab/>
        <w:t>_________________</w:t>
      </w:r>
    </w:p>
    <w:p w14:paraId="114CE97B" w14:textId="29730FC1" w:rsidR="00345681" w:rsidRPr="00857BFD" w:rsidRDefault="00A72A00" w:rsidP="001D7346">
      <w:pPr>
        <w:spacing w:line="294" w:lineRule="atLeast"/>
        <w:rPr>
          <w:rFonts w:asciiTheme="minorHAnsi" w:eastAsia="SimSun" w:hAnsiTheme="minorHAnsi" w:cstheme="minorHAnsi"/>
          <w:color w:val="000000"/>
          <w:sz w:val="20"/>
          <w:szCs w:val="20"/>
          <w:lang w:val="ro-RO"/>
        </w:rPr>
      </w:pPr>
      <w:r w:rsidRPr="00857BFD">
        <w:rPr>
          <w:rFonts w:asciiTheme="minorHAnsi" w:eastAsia="SimSun" w:hAnsiTheme="minorHAnsi" w:cstheme="minorHAnsi"/>
          <w:color w:val="000000"/>
          <w:sz w:val="20"/>
          <w:szCs w:val="20"/>
          <w:lang w:val="ro-RO"/>
        </w:rPr>
        <w:t>Președinte</w:t>
      </w:r>
      <w:r w:rsidR="00345681" w:rsidRPr="00857BFD">
        <w:rPr>
          <w:rFonts w:asciiTheme="minorHAnsi" w:eastAsia="SimSun" w:hAnsiTheme="minorHAnsi" w:cstheme="minorHAnsi"/>
          <w:color w:val="000000"/>
          <w:sz w:val="20"/>
          <w:szCs w:val="20"/>
          <w:lang w:val="ro-RO"/>
        </w:rPr>
        <w:t xml:space="preserve"> de </w:t>
      </w:r>
      <w:r w:rsidRPr="00857BFD">
        <w:rPr>
          <w:rFonts w:asciiTheme="minorHAnsi" w:eastAsia="SimSun" w:hAnsiTheme="minorHAnsi" w:cstheme="minorHAnsi"/>
          <w:color w:val="000000"/>
          <w:sz w:val="20"/>
          <w:szCs w:val="20"/>
          <w:lang w:val="ro-RO"/>
        </w:rPr>
        <w:t>ședință</w:t>
      </w:r>
      <w:r w:rsidR="00345681" w:rsidRPr="00857BFD">
        <w:rPr>
          <w:rFonts w:asciiTheme="minorHAnsi" w:eastAsia="SimSun" w:hAnsiTheme="minorHAnsi" w:cstheme="minorHAnsi"/>
          <w:color w:val="000000"/>
          <w:sz w:val="20"/>
          <w:szCs w:val="20"/>
          <w:lang w:val="ro-RO"/>
        </w:rPr>
        <w:t xml:space="preserve"> </w:t>
      </w:r>
      <w:r w:rsidR="00345681" w:rsidRPr="00857BFD">
        <w:rPr>
          <w:rFonts w:asciiTheme="minorHAnsi" w:eastAsia="SimSun" w:hAnsiTheme="minorHAnsi" w:cstheme="minorHAnsi"/>
          <w:color w:val="000000"/>
          <w:sz w:val="20"/>
          <w:szCs w:val="20"/>
          <w:lang w:val="ro-RO"/>
        </w:rPr>
        <w:tab/>
      </w:r>
      <w:r w:rsidR="00345681" w:rsidRPr="00857BFD">
        <w:rPr>
          <w:rFonts w:asciiTheme="minorHAnsi" w:eastAsia="SimSun" w:hAnsiTheme="minorHAnsi" w:cstheme="minorHAnsi"/>
          <w:color w:val="000000"/>
          <w:sz w:val="20"/>
          <w:szCs w:val="20"/>
          <w:lang w:val="ro-RO"/>
        </w:rPr>
        <w:tab/>
      </w:r>
      <w:r w:rsidR="00444AF9" w:rsidRPr="00857BFD">
        <w:rPr>
          <w:rFonts w:asciiTheme="minorHAnsi" w:eastAsia="SimSun" w:hAnsiTheme="minorHAnsi" w:cstheme="minorHAnsi"/>
          <w:color w:val="000000"/>
          <w:sz w:val="20"/>
          <w:szCs w:val="20"/>
          <w:lang w:val="ro-RO"/>
        </w:rPr>
        <w:tab/>
      </w:r>
      <w:r w:rsidR="00444AF9" w:rsidRPr="00857BFD">
        <w:rPr>
          <w:rFonts w:asciiTheme="minorHAnsi" w:eastAsia="SimSun" w:hAnsiTheme="minorHAnsi" w:cstheme="minorHAnsi"/>
          <w:color w:val="000000"/>
          <w:sz w:val="20"/>
          <w:szCs w:val="20"/>
          <w:lang w:val="ro-RO"/>
        </w:rPr>
        <w:tab/>
      </w:r>
      <w:r w:rsidR="00444AF9" w:rsidRPr="00857BFD">
        <w:rPr>
          <w:rFonts w:asciiTheme="minorHAnsi" w:eastAsia="SimSun" w:hAnsiTheme="minorHAnsi" w:cstheme="minorHAnsi"/>
          <w:color w:val="000000"/>
          <w:sz w:val="20"/>
          <w:szCs w:val="20"/>
          <w:lang w:val="ro-RO"/>
        </w:rPr>
        <w:tab/>
      </w:r>
      <w:r w:rsidR="00444AF9" w:rsidRPr="00857BFD">
        <w:rPr>
          <w:rFonts w:asciiTheme="minorHAnsi" w:eastAsia="SimSun" w:hAnsiTheme="minorHAnsi" w:cstheme="minorHAnsi"/>
          <w:color w:val="000000"/>
          <w:sz w:val="20"/>
          <w:szCs w:val="20"/>
          <w:lang w:val="ro-RO"/>
        </w:rPr>
        <w:tab/>
      </w:r>
      <w:r w:rsidR="00444AF9" w:rsidRPr="00857BFD">
        <w:rPr>
          <w:rFonts w:asciiTheme="minorHAnsi" w:eastAsia="SimSun" w:hAnsiTheme="minorHAnsi" w:cstheme="minorHAnsi"/>
          <w:color w:val="000000"/>
          <w:sz w:val="20"/>
          <w:szCs w:val="20"/>
          <w:lang w:val="ro-RO"/>
        </w:rPr>
        <w:tab/>
        <w:t>Secretar</w:t>
      </w:r>
    </w:p>
    <w:p w14:paraId="310D3171" w14:textId="0FE54BBF" w:rsidR="00B23FF9" w:rsidRPr="000A6182" w:rsidRDefault="00B23FF9" w:rsidP="000A6182">
      <w:pPr>
        <w:spacing w:line="294" w:lineRule="atLeast"/>
        <w:rPr>
          <w:rFonts w:asciiTheme="minorHAnsi" w:eastAsia="SimSun" w:hAnsiTheme="minorHAnsi" w:cstheme="minorHAnsi"/>
          <w:color w:val="000000"/>
          <w:sz w:val="20"/>
          <w:szCs w:val="20"/>
          <w:lang w:val="ro-RO"/>
        </w:rPr>
      </w:pPr>
    </w:p>
    <w:sectPr w:rsidR="00B23FF9" w:rsidRPr="000A6182" w:rsidSect="00183E6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EFBBD" w14:textId="77777777" w:rsidR="005D2CD3" w:rsidRDefault="005D2CD3" w:rsidP="00183E6A">
      <w:r>
        <w:separator/>
      </w:r>
    </w:p>
  </w:endnote>
  <w:endnote w:type="continuationSeparator" w:id="0">
    <w:p w14:paraId="4F79CBCF" w14:textId="77777777" w:rsidR="005D2CD3" w:rsidRDefault="005D2CD3" w:rsidP="001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9101318"/>
      <w:docPartObj>
        <w:docPartGallery w:val="Page Numbers (Bottom of Page)"/>
        <w:docPartUnique/>
      </w:docPartObj>
    </w:sdtPr>
    <w:sdtEndPr/>
    <w:sdtContent>
      <w:p w14:paraId="14D01086" w14:textId="5FEDF1EB" w:rsidR="00183E6A" w:rsidRPr="00444AF9" w:rsidRDefault="00183E6A">
        <w:pPr>
          <w:pStyle w:val="Subsol"/>
          <w:jc w:val="center"/>
          <w:rPr>
            <w:sz w:val="20"/>
            <w:szCs w:val="20"/>
          </w:rPr>
        </w:pPr>
        <w:r w:rsidRPr="00444AF9">
          <w:rPr>
            <w:sz w:val="20"/>
            <w:szCs w:val="20"/>
          </w:rPr>
          <w:fldChar w:fldCharType="begin"/>
        </w:r>
        <w:r w:rsidRPr="00444AF9">
          <w:rPr>
            <w:sz w:val="20"/>
            <w:szCs w:val="20"/>
          </w:rPr>
          <w:instrText>PAGE   \* MERGEFORMAT</w:instrText>
        </w:r>
        <w:r w:rsidRPr="00444AF9">
          <w:rPr>
            <w:sz w:val="20"/>
            <w:szCs w:val="20"/>
          </w:rPr>
          <w:fldChar w:fldCharType="separate"/>
        </w:r>
        <w:r w:rsidR="00950656" w:rsidRPr="00950656">
          <w:rPr>
            <w:noProof/>
            <w:sz w:val="20"/>
            <w:szCs w:val="20"/>
            <w:lang w:val="ro-RO"/>
          </w:rPr>
          <w:t>9</w:t>
        </w:r>
        <w:r w:rsidRPr="00444AF9">
          <w:rPr>
            <w:sz w:val="20"/>
            <w:szCs w:val="20"/>
          </w:rPr>
          <w:fldChar w:fldCharType="end"/>
        </w:r>
      </w:p>
    </w:sdtContent>
  </w:sdt>
  <w:p w14:paraId="49A26FA3" w14:textId="77777777" w:rsidR="00183E6A" w:rsidRPr="00444AF9" w:rsidRDefault="00183E6A">
    <w:pPr>
      <w:pStyle w:val="Subsol"/>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577C" w14:textId="77777777" w:rsidR="0011764A" w:rsidRDefault="0011764A" w:rsidP="0011764A">
    <w:pPr>
      <w:pStyle w:val="Antet"/>
      <w:jc w:val="center"/>
      <w:rPr>
        <w:rFonts w:ascii="Corbel" w:hAnsi="Corbel" w:cs="Calibri Light"/>
        <w:b/>
        <w:bCs/>
        <w:sz w:val="18"/>
        <w:szCs w:val="18"/>
        <w:lang w:val="ro-RO"/>
      </w:rPr>
    </w:pPr>
  </w:p>
  <w:p w14:paraId="725613C6" w14:textId="77777777" w:rsidR="0011764A" w:rsidRDefault="0011764A" w:rsidP="0011764A">
    <w:pPr>
      <w:pStyle w:val="Antet"/>
      <w:jc w:val="center"/>
      <w:rPr>
        <w:rFonts w:ascii="Corbel" w:hAnsi="Corbel" w:cs="Calibri Light"/>
        <w:b/>
        <w:bCs/>
        <w:sz w:val="18"/>
        <w:szCs w:val="18"/>
        <w:lang w:val="x-none" w:eastAsia="x-none"/>
      </w:rPr>
    </w:pPr>
    <w:r w:rsidRPr="00252A6E">
      <w:rPr>
        <w:rFonts w:ascii="Corbel" w:hAnsi="Corbel" w:cs="Calibri Light"/>
        <w:b/>
        <w:bCs/>
        <w:sz w:val="18"/>
        <w:szCs w:val="18"/>
        <w:lang w:val="ro-RO"/>
      </w:rPr>
      <w:t>Holde Agri Invest S.A.</w:t>
    </w:r>
  </w:p>
  <w:p w14:paraId="6B418A10" w14:textId="77777777" w:rsidR="0011764A" w:rsidRPr="00252A6E" w:rsidRDefault="0011764A" w:rsidP="0011764A">
    <w:pPr>
      <w:pStyle w:val="Antet"/>
      <w:jc w:val="center"/>
      <w:rPr>
        <w:rFonts w:ascii="Corbel" w:hAnsi="Corbel" w:cs="Calibri Light"/>
        <w:sz w:val="18"/>
        <w:szCs w:val="18"/>
        <w:lang w:val="ro-RO"/>
      </w:rPr>
    </w:pPr>
    <w:r w:rsidRPr="00252A6E">
      <w:rPr>
        <w:rFonts w:ascii="Corbel" w:hAnsi="Corbel" w:cs="Calibri Light"/>
        <w:sz w:val="18"/>
        <w:szCs w:val="18"/>
        <w:lang w:val="ro-RO"/>
      </w:rPr>
      <w:t>Nr. Reg. Comerțului: J40/9208/2018; CUI 39549730</w:t>
    </w:r>
  </w:p>
  <w:p w14:paraId="4C5A80D2" w14:textId="77777777" w:rsidR="0011764A" w:rsidRPr="00252A6E" w:rsidRDefault="0011764A" w:rsidP="0011764A">
    <w:pPr>
      <w:pStyle w:val="Antet"/>
      <w:jc w:val="center"/>
      <w:rPr>
        <w:rFonts w:ascii="Corbel" w:hAnsi="Corbel" w:cs="Calibri Light"/>
        <w:sz w:val="18"/>
        <w:szCs w:val="18"/>
        <w:lang w:val="ro-RO"/>
      </w:rPr>
    </w:pPr>
    <w:r w:rsidRPr="00252A6E">
      <w:rPr>
        <w:rFonts w:ascii="Corbel" w:hAnsi="Corbel" w:cs="Calibri Light"/>
        <w:sz w:val="18"/>
        <w:szCs w:val="18"/>
        <w:lang w:val="ro-RO"/>
      </w:rPr>
      <w:t>Sediu: Intr. Nestorei nr. 1, Corp B, Etaj 10, Sector 4, București, România</w:t>
    </w:r>
  </w:p>
  <w:p w14:paraId="470CDF9D" w14:textId="77777777" w:rsidR="0011764A" w:rsidRDefault="0011764A" w:rsidP="0011764A">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Pr="00132E0A">
      <w:rPr>
        <w:rFonts w:ascii="Corbel" w:hAnsi="Corbel" w:cs="Calibri Light"/>
        <w:sz w:val="18"/>
        <w:szCs w:val="18"/>
      </w:rPr>
      <w:t>64.069.796</w:t>
    </w:r>
    <w:r>
      <w:rPr>
        <w:rFonts w:ascii="Corbel" w:hAnsi="Corbel" w:cs="Calibri Light"/>
        <w:sz w:val="18"/>
        <w:szCs w:val="18"/>
      </w:rPr>
      <w:t xml:space="preserve"> RON</w:t>
    </w:r>
  </w:p>
  <w:p w14:paraId="53EB7661" w14:textId="77777777" w:rsidR="0011764A" w:rsidRPr="005B5234" w:rsidRDefault="0011764A" w:rsidP="0011764A">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A537" w14:textId="77777777" w:rsidR="005D2CD3" w:rsidRDefault="005D2CD3" w:rsidP="00183E6A">
      <w:r>
        <w:separator/>
      </w:r>
    </w:p>
  </w:footnote>
  <w:footnote w:type="continuationSeparator" w:id="0">
    <w:p w14:paraId="28C39998" w14:textId="77777777" w:rsidR="005D2CD3" w:rsidRDefault="005D2CD3" w:rsidP="0018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F857" w14:textId="77777777" w:rsidR="00444AF9" w:rsidRPr="006266A1" w:rsidRDefault="00444AF9" w:rsidP="00444AF9">
    <w:pPr>
      <w:pStyle w:val="Antet"/>
      <w:jc w:val="right"/>
      <w:rPr>
        <w:rFonts w:ascii="Calibri Light" w:hAnsi="Calibri Light" w:cs="Calibri Light"/>
        <w:lang w:val="pl-PL"/>
      </w:rPr>
    </w:pPr>
    <w:r>
      <w:rPr>
        <w:noProof/>
      </w:rPr>
      <w:drawing>
        <wp:anchor distT="0" distB="0" distL="114300" distR="114300" simplePos="0" relativeHeight="251659264" behindDoc="1" locked="0" layoutInCell="1" allowOverlap="1" wp14:anchorId="4A940A17" wp14:editId="2C53FC0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864E7D1" w14:textId="77777777" w:rsidR="00444AF9" w:rsidRPr="006266A1" w:rsidRDefault="00444AF9" w:rsidP="00444AF9">
    <w:pPr>
      <w:pStyle w:val="Antet"/>
      <w:jc w:val="right"/>
      <w:rPr>
        <w:rFonts w:ascii="Calibri Light" w:hAnsi="Calibri Light" w:cs="Calibri Light"/>
        <w:lang w:val="pl-PL"/>
      </w:rPr>
    </w:pPr>
  </w:p>
  <w:p w14:paraId="421DF7F8" w14:textId="77777777" w:rsidR="00444AF9" w:rsidRPr="006266A1" w:rsidRDefault="00444AF9" w:rsidP="00444AF9">
    <w:pPr>
      <w:pStyle w:val="Antet"/>
      <w:jc w:val="right"/>
      <w:rPr>
        <w:rFonts w:ascii="Calibri Light" w:hAnsi="Calibri Light" w:cs="Calibri Light"/>
        <w:lang w:val="pl-PL"/>
      </w:rPr>
    </w:pPr>
  </w:p>
  <w:p w14:paraId="3B731FB4" w14:textId="77777777" w:rsidR="00444AF9" w:rsidRDefault="00444AF9" w:rsidP="00444AF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4346A"/>
    <w:multiLevelType w:val="hybridMultilevel"/>
    <w:tmpl w:val="02B8C1A4"/>
    <w:lvl w:ilvl="0" w:tplc="04090017">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 w15:restartNumberingAfterBreak="0">
    <w:nsid w:val="2146318B"/>
    <w:multiLevelType w:val="hybridMultilevel"/>
    <w:tmpl w:val="13F4EF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6F638AE"/>
    <w:multiLevelType w:val="hybridMultilevel"/>
    <w:tmpl w:val="9F8A0090"/>
    <w:lvl w:ilvl="0" w:tplc="42622F14">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39332710"/>
    <w:multiLevelType w:val="hybridMultilevel"/>
    <w:tmpl w:val="B92696B8"/>
    <w:lvl w:ilvl="0" w:tplc="DDC21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4E41DA"/>
    <w:multiLevelType w:val="hybridMultilevel"/>
    <w:tmpl w:val="71347364"/>
    <w:lvl w:ilvl="0" w:tplc="821AAB48">
      <w:start w:val="1"/>
      <w:numFmt w:val="lowerRoman"/>
      <w:lvlText w:val="(%1)"/>
      <w:lvlJc w:val="left"/>
      <w:pPr>
        <w:ind w:left="1848" w:hanging="72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561A6968"/>
    <w:multiLevelType w:val="hybridMultilevel"/>
    <w:tmpl w:val="2E2220CA"/>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9" w15:restartNumberingAfterBreak="0">
    <w:nsid w:val="5C531F98"/>
    <w:multiLevelType w:val="multilevel"/>
    <w:tmpl w:val="E1FC126A"/>
    <w:lvl w:ilvl="0">
      <w:start w:val="1"/>
      <w:numFmt w:val="lowerLetter"/>
      <w:pStyle w:val="Listacumarcatori2"/>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8E976D9"/>
    <w:multiLevelType w:val="hybridMultilevel"/>
    <w:tmpl w:val="AFEC8F04"/>
    <w:lvl w:ilvl="0" w:tplc="235C0620">
      <w:start w:val="1"/>
      <w:numFmt w:val="decimal"/>
      <w:lvlText w:val="%1."/>
      <w:lvlJc w:val="left"/>
      <w:pPr>
        <w:ind w:left="360" w:hanging="360"/>
      </w:pPr>
      <w:rPr>
        <w:rFonts w:asciiTheme="minorHAnsi" w:hAnsiTheme="minorHAnsi" w:cstheme="minorHAnsi" w:hint="default"/>
        <w:b w:val="0"/>
        <w:bCs/>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346752"/>
    <w:multiLevelType w:val="hybridMultilevel"/>
    <w:tmpl w:val="F0FC92FC"/>
    <w:lvl w:ilvl="0" w:tplc="7A4E9FEC">
      <w:start w:val="1"/>
      <w:numFmt w:val="lowerRoman"/>
      <w:lvlText w:val="(%1)"/>
      <w:lvlJc w:val="left"/>
      <w:pPr>
        <w:ind w:left="1350" w:hanging="360"/>
      </w:pPr>
      <w:rPr>
        <w:rFonts w:hint="default"/>
        <w:b w:val="0"/>
      </w:rPr>
    </w:lvl>
    <w:lvl w:ilvl="1" w:tplc="416C3272">
      <w:start w:val="1"/>
      <w:numFmt w:val="bullet"/>
      <w:lvlText w:val="-"/>
      <w:lvlJc w:val="left"/>
      <w:pPr>
        <w:ind w:left="1440" w:hanging="360"/>
      </w:pPr>
      <w:rPr>
        <w:rFonts w:ascii="Calibri" w:eastAsiaTheme="minorHAnsi" w:hAnsi="Calibri" w:cs="Calibri" w:hint="default"/>
      </w:rPr>
    </w:lvl>
    <w:lvl w:ilvl="2" w:tplc="821AAB48">
      <w:start w:val="1"/>
      <w:numFmt w:val="lowerRoman"/>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BF67951"/>
    <w:multiLevelType w:val="multilevel"/>
    <w:tmpl w:val="BEA41D4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Theme="minorHAnsi" w:hAnsiTheme="minorHAnsi" w:cstheme="minorHAnsi"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5"/>
  </w:num>
  <w:num w:numId="2">
    <w:abstractNumId w:val="10"/>
  </w:num>
  <w:num w:numId="3">
    <w:abstractNumId w:val="7"/>
  </w:num>
  <w:num w:numId="4">
    <w:abstractNumId w:val="3"/>
  </w:num>
  <w:num w:numId="5">
    <w:abstractNumId w:val="2"/>
  </w:num>
  <w:num w:numId="6">
    <w:abstractNumId w:val="0"/>
  </w:num>
  <w:num w:numId="7">
    <w:abstractNumId w:val="1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9"/>
  </w:num>
  <w:num w:numId="22">
    <w:abstractNumId w:val="9"/>
  </w:num>
  <w:num w:numId="23">
    <w:abstractNumId w:val="9"/>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81"/>
    <w:rsid w:val="000130BC"/>
    <w:rsid w:val="00073260"/>
    <w:rsid w:val="000953BE"/>
    <w:rsid w:val="000A6182"/>
    <w:rsid w:val="0011764A"/>
    <w:rsid w:val="00183E6A"/>
    <w:rsid w:val="001A6A7D"/>
    <w:rsid w:val="001B459B"/>
    <w:rsid w:val="001D4E1E"/>
    <w:rsid w:val="001D7346"/>
    <w:rsid w:val="00252A6E"/>
    <w:rsid w:val="00257ACB"/>
    <w:rsid w:val="00297DB9"/>
    <w:rsid w:val="00345681"/>
    <w:rsid w:val="00413E95"/>
    <w:rsid w:val="00444AF9"/>
    <w:rsid w:val="00546699"/>
    <w:rsid w:val="005A4473"/>
    <w:rsid w:val="005D2CD3"/>
    <w:rsid w:val="0074573B"/>
    <w:rsid w:val="00857BFD"/>
    <w:rsid w:val="00950656"/>
    <w:rsid w:val="00A571B6"/>
    <w:rsid w:val="00A72A00"/>
    <w:rsid w:val="00AA3BD2"/>
    <w:rsid w:val="00B23FF9"/>
    <w:rsid w:val="00B71DE4"/>
    <w:rsid w:val="00C03073"/>
    <w:rsid w:val="00C43AC2"/>
    <w:rsid w:val="00C445DD"/>
    <w:rsid w:val="00D51366"/>
    <w:rsid w:val="00DE7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441B6"/>
  <w15:chartTrackingRefBased/>
  <w15:docId w15:val="{3B789B2B-6BFF-44B1-98A4-4343573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81"/>
    <w:pPr>
      <w:spacing w:after="0" w:line="240" w:lineRule="auto"/>
    </w:pPr>
    <w:rPr>
      <w:rFonts w:ascii="Times New Roman" w:eastAsia="Times New Roman" w:hAnsi="Times New Roman" w:cs="Times New Roman"/>
      <w:sz w:val="24"/>
      <w:szCs w:val="24"/>
    </w:rPr>
  </w:style>
  <w:style w:type="paragraph" w:styleId="Titlu2">
    <w:name w:val="heading 2"/>
    <w:basedOn w:val="Normal"/>
    <w:next w:val="Normal"/>
    <w:link w:val="Titlu2Caracter"/>
    <w:uiPriority w:val="9"/>
    <w:semiHidden/>
    <w:unhideWhenUsed/>
    <w:qFormat/>
    <w:rsid w:val="000953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qFormat/>
    <w:rsid w:val="001B459B"/>
    <w:pPr>
      <w:keepNext/>
      <w:jc w:val="center"/>
      <w:outlineLvl w:val="2"/>
    </w:pPr>
    <w:rPr>
      <w:b/>
      <w:sz w:val="36"/>
      <w:szCs w:val="20"/>
      <w:lang w:eastAsia="ro-RO"/>
    </w:rPr>
  </w:style>
  <w:style w:type="paragraph" w:styleId="Titlu4">
    <w:name w:val="heading 4"/>
    <w:basedOn w:val="Normal"/>
    <w:next w:val="Normal"/>
    <w:link w:val="Titlu4Caracter"/>
    <w:qFormat/>
    <w:rsid w:val="001B459B"/>
    <w:pPr>
      <w:keepNext/>
      <w:jc w:val="center"/>
      <w:outlineLvl w:val="3"/>
    </w:pPr>
    <w:rPr>
      <w:sz w:val="28"/>
      <w:szCs w:val="20"/>
      <w:lang w:eastAsia="ro-RO"/>
    </w:rPr>
  </w:style>
  <w:style w:type="paragraph" w:styleId="Titlu5">
    <w:name w:val="heading 5"/>
    <w:basedOn w:val="Normal"/>
    <w:next w:val="Normal"/>
    <w:link w:val="Titlu5Caracter"/>
    <w:uiPriority w:val="9"/>
    <w:semiHidden/>
    <w:unhideWhenUsed/>
    <w:qFormat/>
    <w:rsid w:val="000953BE"/>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DE7805"/>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45681"/>
    <w:pPr>
      <w:ind w:left="720"/>
    </w:pPr>
  </w:style>
  <w:style w:type="character" w:customStyle="1" w:styleId="Titlu3Caracter">
    <w:name w:val="Titlu 3 Caracter"/>
    <w:basedOn w:val="Fontdeparagrafimplicit"/>
    <w:link w:val="Titlu3"/>
    <w:rsid w:val="001B459B"/>
    <w:rPr>
      <w:rFonts w:ascii="Times New Roman" w:eastAsia="Times New Roman" w:hAnsi="Times New Roman" w:cs="Times New Roman"/>
      <w:b/>
      <w:sz w:val="36"/>
      <w:szCs w:val="20"/>
      <w:lang w:eastAsia="ro-RO"/>
    </w:rPr>
  </w:style>
  <w:style w:type="character" w:customStyle="1" w:styleId="Titlu4Caracter">
    <w:name w:val="Titlu 4 Caracter"/>
    <w:basedOn w:val="Fontdeparagrafimplicit"/>
    <w:link w:val="Titlu4"/>
    <w:rsid w:val="001B459B"/>
    <w:rPr>
      <w:rFonts w:ascii="Times New Roman" w:eastAsia="Times New Roman" w:hAnsi="Times New Roman" w:cs="Times New Roman"/>
      <w:sz w:val="28"/>
      <w:szCs w:val="20"/>
      <w:lang w:eastAsia="ro-RO"/>
    </w:rPr>
  </w:style>
  <w:style w:type="paragraph" w:styleId="Antet">
    <w:name w:val="header"/>
    <w:basedOn w:val="Normal"/>
    <w:link w:val="AntetCaracter"/>
    <w:uiPriority w:val="99"/>
    <w:unhideWhenUsed/>
    <w:rsid w:val="00183E6A"/>
    <w:pPr>
      <w:tabs>
        <w:tab w:val="center" w:pos="4536"/>
        <w:tab w:val="right" w:pos="9072"/>
      </w:tabs>
    </w:pPr>
  </w:style>
  <w:style w:type="character" w:customStyle="1" w:styleId="AntetCaracter">
    <w:name w:val="Antet Caracter"/>
    <w:basedOn w:val="Fontdeparagrafimplicit"/>
    <w:link w:val="Antet"/>
    <w:uiPriority w:val="99"/>
    <w:rsid w:val="00183E6A"/>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183E6A"/>
    <w:pPr>
      <w:tabs>
        <w:tab w:val="center" w:pos="4536"/>
        <w:tab w:val="right" w:pos="9072"/>
      </w:tabs>
    </w:pPr>
  </w:style>
  <w:style w:type="character" w:customStyle="1" w:styleId="SubsolCaracter">
    <w:name w:val="Subsol Caracter"/>
    <w:basedOn w:val="Fontdeparagrafimplicit"/>
    <w:link w:val="Subsol"/>
    <w:uiPriority w:val="99"/>
    <w:rsid w:val="00183E6A"/>
    <w:rPr>
      <w:rFonts w:ascii="Times New Roman" w:eastAsia="Times New Roman" w:hAnsi="Times New Roman" w:cs="Times New Roman"/>
      <w:sz w:val="24"/>
      <w:szCs w:val="24"/>
    </w:rPr>
  </w:style>
  <w:style w:type="paragraph" w:styleId="Corptext2">
    <w:name w:val="Body Text 2"/>
    <w:basedOn w:val="Normal"/>
    <w:link w:val="Corptext2Caracter"/>
    <w:rsid w:val="00AA3BD2"/>
    <w:pPr>
      <w:jc w:val="both"/>
    </w:pPr>
    <w:rPr>
      <w:sz w:val="28"/>
      <w:lang w:val="ro-RO" w:eastAsia="ro-RO"/>
    </w:rPr>
  </w:style>
  <w:style w:type="character" w:customStyle="1" w:styleId="Corptext2Caracter">
    <w:name w:val="Corp text 2 Caracter"/>
    <w:basedOn w:val="Fontdeparagrafimplicit"/>
    <w:link w:val="Corptext2"/>
    <w:rsid w:val="00AA3BD2"/>
    <w:rPr>
      <w:rFonts w:ascii="Times New Roman" w:eastAsia="Times New Roman" w:hAnsi="Times New Roman" w:cs="Times New Roman"/>
      <w:sz w:val="28"/>
      <w:szCs w:val="24"/>
      <w:lang w:val="ro-RO" w:eastAsia="ro-RO"/>
    </w:rPr>
  </w:style>
  <w:style w:type="paragraph" w:customStyle="1" w:styleId="Level1">
    <w:name w:val="Level 1"/>
    <w:basedOn w:val="Titlu2"/>
    <w:uiPriority w:val="3"/>
    <w:qFormat/>
    <w:rsid w:val="000953BE"/>
    <w:pPr>
      <w:keepNext w:val="0"/>
      <w:keepLines w:val="0"/>
      <w:numPr>
        <w:ilvl w:val="1"/>
        <w:numId w:val="7"/>
      </w:numPr>
      <w:tabs>
        <w:tab w:val="clear" w:pos="510"/>
        <w:tab w:val="num" w:pos="360"/>
      </w:tabs>
      <w:spacing w:before="0" w:after="140" w:line="280" w:lineRule="exact"/>
      <w:ind w:left="0" w:firstLine="0"/>
      <w:jc w:val="both"/>
    </w:pPr>
    <w:rPr>
      <w:rFonts w:ascii="Georgia" w:eastAsia="Times New Roman" w:hAnsi="Georgia" w:cs="Arial"/>
      <w:b/>
      <w:bCs/>
      <w:iCs/>
      <w:sz w:val="20"/>
      <w:szCs w:val="28"/>
      <w:lang w:val="ro-RO"/>
    </w:rPr>
  </w:style>
  <w:style w:type="paragraph" w:customStyle="1" w:styleId="Level2">
    <w:name w:val="Level 2"/>
    <w:basedOn w:val="Titlu3"/>
    <w:uiPriority w:val="3"/>
    <w:qFormat/>
    <w:rsid w:val="000953BE"/>
    <w:pPr>
      <w:keepNext w:val="0"/>
      <w:numPr>
        <w:ilvl w:val="2"/>
        <w:numId w:val="7"/>
      </w:numPr>
      <w:tabs>
        <w:tab w:val="clear" w:pos="510"/>
      </w:tabs>
      <w:spacing w:after="140" w:line="280" w:lineRule="exact"/>
      <w:ind w:left="2928" w:hanging="180"/>
      <w:jc w:val="both"/>
    </w:pPr>
    <w:rPr>
      <w:rFonts w:ascii="Georgia" w:hAnsi="Georgia" w:cs="Arial"/>
      <w:b w:val="0"/>
      <w:bCs/>
      <w:i/>
      <w:sz w:val="20"/>
      <w:szCs w:val="26"/>
      <w:lang w:eastAsia="en-US"/>
    </w:rPr>
  </w:style>
  <w:style w:type="paragraph" w:customStyle="1" w:styleId="Level3">
    <w:name w:val="Level 3"/>
    <w:basedOn w:val="Titlu4"/>
    <w:uiPriority w:val="3"/>
    <w:qFormat/>
    <w:rsid w:val="000953BE"/>
    <w:pPr>
      <w:keepNext w:val="0"/>
      <w:numPr>
        <w:ilvl w:val="3"/>
        <w:numId w:val="7"/>
      </w:numPr>
      <w:spacing w:after="140" w:line="280" w:lineRule="exact"/>
      <w:ind w:left="1258" w:hanging="697"/>
      <w:jc w:val="both"/>
    </w:pPr>
    <w:rPr>
      <w:rFonts w:ascii="Georgia" w:hAnsi="Georgia"/>
      <w:bCs/>
      <w:sz w:val="20"/>
      <w:szCs w:val="28"/>
      <w:lang w:eastAsia="en-US"/>
    </w:rPr>
  </w:style>
  <w:style w:type="paragraph" w:customStyle="1" w:styleId="Level5">
    <w:name w:val="Level 5"/>
    <w:basedOn w:val="Titlu5"/>
    <w:uiPriority w:val="3"/>
    <w:qFormat/>
    <w:rsid w:val="000953BE"/>
    <w:pPr>
      <w:keepNext w:val="0"/>
      <w:keepLines w:val="0"/>
      <w:numPr>
        <w:ilvl w:val="5"/>
        <w:numId w:val="7"/>
      </w:numPr>
      <w:tabs>
        <w:tab w:val="clear" w:pos="2240"/>
        <w:tab w:val="num" w:pos="360"/>
      </w:tabs>
      <w:spacing w:before="0" w:after="140" w:line="280" w:lineRule="exact"/>
      <w:ind w:left="5088" w:hanging="180"/>
      <w:jc w:val="both"/>
      <w:outlineLvl w:val="5"/>
    </w:pPr>
    <w:rPr>
      <w:rFonts w:ascii="Georgia" w:eastAsia="Times New Roman" w:hAnsi="Georgia" w:cs="Times New Roman"/>
      <w:bCs/>
      <w:iCs/>
      <w:color w:val="auto"/>
      <w:sz w:val="20"/>
      <w:szCs w:val="26"/>
    </w:rPr>
  </w:style>
  <w:style w:type="paragraph" w:customStyle="1" w:styleId="Level4">
    <w:name w:val="Level 4"/>
    <w:basedOn w:val="Titlu4"/>
    <w:uiPriority w:val="3"/>
    <w:qFormat/>
    <w:rsid w:val="000953BE"/>
    <w:pPr>
      <w:keepNext w:val="0"/>
      <w:numPr>
        <w:ilvl w:val="4"/>
        <w:numId w:val="7"/>
      </w:numPr>
      <w:spacing w:after="140" w:line="280" w:lineRule="exact"/>
      <w:jc w:val="both"/>
    </w:pPr>
    <w:rPr>
      <w:rFonts w:ascii="Georgia" w:hAnsi="Georgia"/>
      <w:bCs/>
      <w:sz w:val="20"/>
      <w:szCs w:val="28"/>
      <w:lang w:eastAsia="en-US"/>
    </w:rPr>
  </w:style>
  <w:style w:type="paragraph" w:customStyle="1" w:styleId="Body3">
    <w:name w:val="Body 3"/>
    <w:basedOn w:val="Titlu4"/>
    <w:uiPriority w:val="4"/>
    <w:qFormat/>
    <w:rsid w:val="000953BE"/>
    <w:pPr>
      <w:keepNext w:val="0"/>
      <w:spacing w:after="140" w:line="280" w:lineRule="exact"/>
      <w:ind w:left="1253"/>
      <w:jc w:val="both"/>
    </w:pPr>
    <w:rPr>
      <w:rFonts w:ascii="Georgia" w:hAnsi="Georgia"/>
      <w:bCs/>
      <w:sz w:val="20"/>
      <w:szCs w:val="28"/>
      <w:lang w:eastAsia="en-US"/>
    </w:rPr>
  </w:style>
  <w:style w:type="paragraph" w:customStyle="1" w:styleId="Body4">
    <w:name w:val="Body 4"/>
    <w:basedOn w:val="Titlu5"/>
    <w:uiPriority w:val="4"/>
    <w:qFormat/>
    <w:rsid w:val="000953BE"/>
    <w:pPr>
      <w:keepNext w:val="0"/>
      <w:keepLines w:val="0"/>
      <w:spacing w:before="0" w:after="140" w:line="280" w:lineRule="exact"/>
      <w:ind w:left="1685"/>
      <w:jc w:val="both"/>
    </w:pPr>
    <w:rPr>
      <w:rFonts w:ascii="Georgia" w:eastAsia="Times New Roman" w:hAnsi="Georgia" w:cs="Times New Roman"/>
      <w:bCs/>
      <w:iCs/>
      <w:color w:val="auto"/>
      <w:sz w:val="20"/>
      <w:szCs w:val="26"/>
    </w:rPr>
  </w:style>
  <w:style w:type="paragraph" w:customStyle="1" w:styleId="TITLE1">
    <w:name w:val="TITLE 1"/>
    <w:basedOn w:val="Normal"/>
    <w:qFormat/>
    <w:rsid w:val="000953BE"/>
    <w:pPr>
      <w:keepNext/>
      <w:numPr>
        <w:numId w:val="7"/>
      </w:numPr>
      <w:spacing w:after="140" w:line="280" w:lineRule="exact"/>
      <w:jc w:val="both"/>
      <w:outlineLvl w:val="0"/>
    </w:pPr>
    <w:rPr>
      <w:rFonts w:ascii="Georgia" w:hAnsi="Georgia" w:cs="Arial"/>
      <w:bCs/>
      <w:caps/>
      <w:color w:val="590056"/>
      <w:kern w:val="32"/>
      <w:szCs w:val="32"/>
    </w:rPr>
  </w:style>
  <w:style w:type="paragraph" w:customStyle="1" w:styleId="Alpha1">
    <w:name w:val="Alpha 1"/>
    <w:basedOn w:val="Listcumarcatori"/>
    <w:link w:val="Alpha1Char"/>
    <w:uiPriority w:val="4"/>
    <w:qFormat/>
    <w:rsid w:val="000953BE"/>
    <w:pPr>
      <w:tabs>
        <w:tab w:val="clear" w:pos="510"/>
        <w:tab w:val="num" w:pos="1259"/>
      </w:tabs>
      <w:spacing w:after="140" w:line="280" w:lineRule="exact"/>
      <w:ind w:left="1259" w:hanging="698"/>
      <w:contextualSpacing w:val="0"/>
      <w:jc w:val="both"/>
    </w:pPr>
    <w:rPr>
      <w:rFonts w:ascii="Georgia" w:hAnsi="Georgia"/>
      <w:sz w:val="20"/>
    </w:rPr>
  </w:style>
  <w:style w:type="paragraph" w:customStyle="1" w:styleId="Alpha2">
    <w:name w:val="Alpha 2"/>
    <w:basedOn w:val="Normal"/>
    <w:uiPriority w:val="4"/>
    <w:qFormat/>
    <w:rsid w:val="000953BE"/>
    <w:pPr>
      <w:numPr>
        <w:ilvl w:val="1"/>
        <w:numId w:val="8"/>
      </w:numPr>
      <w:spacing w:after="140" w:line="280" w:lineRule="exact"/>
      <w:jc w:val="both"/>
    </w:pPr>
    <w:rPr>
      <w:rFonts w:ascii="Georgia" w:hAnsi="Georgia"/>
      <w:sz w:val="20"/>
    </w:rPr>
  </w:style>
  <w:style w:type="character" w:customStyle="1" w:styleId="Alpha1Char">
    <w:name w:val="Alpha 1 Char"/>
    <w:basedOn w:val="Fontdeparagrafimplicit"/>
    <w:link w:val="Alpha1"/>
    <w:uiPriority w:val="4"/>
    <w:rsid w:val="000953BE"/>
    <w:rPr>
      <w:rFonts w:ascii="Georgia" w:eastAsia="Times New Roman" w:hAnsi="Georgia" w:cs="Times New Roman"/>
      <w:sz w:val="20"/>
      <w:szCs w:val="24"/>
    </w:rPr>
  </w:style>
  <w:style w:type="paragraph" w:customStyle="1" w:styleId="Alpha3">
    <w:name w:val="Alpha 3"/>
    <w:basedOn w:val="Listacumarcatori2"/>
    <w:uiPriority w:val="4"/>
    <w:qFormat/>
    <w:rsid w:val="000953BE"/>
    <w:pPr>
      <w:numPr>
        <w:ilvl w:val="2"/>
      </w:numPr>
      <w:tabs>
        <w:tab w:val="clear" w:pos="1678"/>
        <w:tab w:val="num" w:pos="360"/>
      </w:tabs>
      <w:spacing w:after="140" w:line="280" w:lineRule="exact"/>
      <w:ind w:left="3153" w:hanging="180"/>
      <w:contextualSpacing w:val="0"/>
      <w:jc w:val="both"/>
    </w:pPr>
    <w:rPr>
      <w:rFonts w:ascii="Georgia" w:hAnsi="Georgia"/>
      <w:sz w:val="20"/>
    </w:rPr>
  </w:style>
  <w:style w:type="character" w:customStyle="1" w:styleId="Titlu2Caracter">
    <w:name w:val="Titlu 2 Caracter"/>
    <w:basedOn w:val="Fontdeparagrafimplicit"/>
    <w:link w:val="Titlu2"/>
    <w:uiPriority w:val="9"/>
    <w:semiHidden/>
    <w:rsid w:val="000953BE"/>
    <w:rPr>
      <w:rFonts w:asciiTheme="majorHAnsi" w:eastAsiaTheme="majorEastAsia" w:hAnsiTheme="majorHAnsi" w:cstheme="majorBidi"/>
      <w:color w:val="2E74B5" w:themeColor="accent1" w:themeShade="BF"/>
      <w:sz w:val="26"/>
      <w:szCs w:val="26"/>
    </w:rPr>
  </w:style>
  <w:style w:type="character" w:customStyle="1" w:styleId="Titlu5Caracter">
    <w:name w:val="Titlu 5 Caracter"/>
    <w:basedOn w:val="Fontdeparagrafimplicit"/>
    <w:link w:val="Titlu5"/>
    <w:uiPriority w:val="9"/>
    <w:semiHidden/>
    <w:rsid w:val="000953BE"/>
    <w:rPr>
      <w:rFonts w:asciiTheme="majorHAnsi" w:eastAsiaTheme="majorEastAsia" w:hAnsiTheme="majorHAnsi" w:cstheme="majorBidi"/>
      <w:color w:val="2E74B5" w:themeColor="accent1" w:themeShade="BF"/>
      <w:sz w:val="24"/>
      <w:szCs w:val="24"/>
    </w:rPr>
  </w:style>
  <w:style w:type="paragraph" w:styleId="Listcumarcatori">
    <w:name w:val="List Bullet"/>
    <w:basedOn w:val="Normal"/>
    <w:uiPriority w:val="99"/>
    <w:semiHidden/>
    <w:unhideWhenUsed/>
    <w:rsid w:val="000953BE"/>
    <w:pPr>
      <w:tabs>
        <w:tab w:val="num" w:pos="510"/>
      </w:tabs>
      <w:ind w:left="510" w:hanging="510"/>
      <w:contextualSpacing/>
    </w:pPr>
  </w:style>
  <w:style w:type="paragraph" w:styleId="Listacumarcatori2">
    <w:name w:val="List Bullet 2"/>
    <w:basedOn w:val="Normal"/>
    <w:uiPriority w:val="99"/>
    <w:semiHidden/>
    <w:unhideWhenUsed/>
    <w:rsid w:val="000953BE"/>
    <w:pPr>
      <w:numPr>
        <w:numId w:val="8"/>
      </w:numPr>
      <w:contextualSpacing/>
    </w:pPr>
  </w:style>
  <w:style w:type="paragraph" w:customStyle="1" w:styleId="Body2">
    <w:name w:val="Body 2"/>
    <w:basedOn w:val="Titlu6"/>
    <w:uiPriority w:val="4"/>
    <w:qFormat/>
    <w:rsid w:val="00DE7805"/>
    <w:pPr>
      <w:keepNext w:val="0"/>
      <w:keepLines w:val="0"/>
      <w:spacing w:before="0" w:after="140" w:line="280" w:lineRule="exact"/>
      <w:ind w:left="504"/>
      <w:jc w:val="both"/>
    </w:pPr>
    <w:rPr>
      <w:rFonts w:ascii="Georgia" w:eastAsia="Times New Roman" w:hAnsi="Georgia" w:cs="Times New Roman"/>
      <w:bCs/>
      <w:color w:val="auto"/>
      <w:sz w:val="20"/>
      <w:szCs w:val="22"/>
    </w:rPr>
  </w:style>
  <w:style w:type="character" w:customStyle="1" w:styleId="Titlu6Caracter">
    <w:name w:val="Titlu 6 Caracter"/>
    <w:basedOn w:val="Fontdeparagrafimplicit"/>
    <w:link w:val="Titlu6"/>
    <w:uiPriority w:val="9"/>
    <w:semiHidden/>
    <w:rsid w:val="00DE780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4524</Words>
  <Characters>25789</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22</cp:revision>
  <dcterms:created xsi:type="dcterms:W3CDTF">2021-01-11T14:04:00Z</dcterms:created>
  <dcterms:modified xsi:type="dcterms:W3CDTF">2021-11-08T16:27:00Z</dcterms:modified>
</cp:coreProperties>
</file>