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1A968" w14:textId="74F7F066" w:rsidR="00FC5F26" w:rsidRPr="00623D33" w:rsidRDefault="00C57CE8" w:rsidP="00623D33">
      <w:pPr>
        <w:spacing w:line="294" w:lineRule="atLeast"/>
        <w:jc w:val="center"/>
        <w:rPr>
          <w:rFonts w:asciiTheme="minorHAnsi" w:hAnsiTheme="minorHAnsi" w:cstheme="minorHAnsi"/>
          <w:b/>
          <w:lang w:val="en-GB"/>
        </w:rPr>
      </w:pPr>
      <w:r w:rsidRPr="00623D33">
        <w:rPr>
          <w:rFonts w:asciiTheme="minorHAnsi" w:hAnsiTheme="minorHAnsi" w:cstheme="minorHAnsi"/>
          <w:b/>
          <w:lang w:val="en-GB"/>
        </w:rPr>
        <w:t>RESOLUTION</w:t>
      </w:r>
    </w:p>
    <w:p w14:paraId="45DCD4EC" w14:textId="77777777" w:rsidR="00360A71" w:rsidRPr="00623D33" w:rsidRDefault="00360A71" w:rsidP="00623D33">
      <w:pPr>
        <w:spacing w:line="294" w:lineRule="atLeast"/>
        <w:jc w:val="center"/>
        <w:rPr>
          <w:rFonts w:asciiTheme="minorHAnsi" w:hAnsiTheme="minorHAnsi" w:cstheme="minorHAnsi"/>
          <w:b/>
          <w:lang w:val="en-GB"/>
        </w:rPr>
      </w:pPr>
      <w:r w:rsidRPr="00623D33">
        <w:rPr>
          <w:rFonts w:asciiTheme="minorHAnsi" w:hAnsiTheme="minorHAnsi" w:cstheme="minorHAnsi"/>
          <w:b/>
          <w:lang w:val="en-GB"/>
        </w:rPr>
        <w:t>OF THE EXTRAORDINARY GENERAL MEETING</w:t>
      </w:r>
      <w:r w:rsidR="00FC5F26" w:rsidRPr="00623D33">
        <w:rPr>
          <w:rFonts w:asciiTheme="minorHAnsi" w:hAnsiTheme="minorHAnsi" w:cstheme="minorHAnsi"/>
          <w:b/>
          <w:lang w:val="en-GB"/>
        </w:rPr>
        <w:t xml:space="preserve"> </w:t>
      </w:r>
      <w:r w:rsidRPr="00623D33">
        <w:rPr>
          <w:rFonts w:asciiTheme="minorHAnsi" w:hAnsiTheme="minorHAnsi" w:cstheme="minorHAnsi"/>
          <w:b/>
          <w:lang w:val="en-GB"/>
        </w:rPr>
        <w:t>OF THE SHAREHOLDERS OF</w:t>
      </w:r>
    </w:p>
    <w:p w14:paraId="43E128EB" w14:textId="77777777" w:rsidR="00360A71" w:rsidRPr="00623D33" w:rsidRDefault="00C57CE8" w:rsidP="00623D33">
      <w:pPr>
        <w:spacing w:line="294" w:lineRule="atLeast"/>
        <w:jc w:val="center"/>
        <w:rPr>
          <w:rFonts w:asciiTheme="minorHAnsi" w:hAnsiTheme="minorHAnsi" w:cstheme="minorHAnsi"/>
          <w:b/>
          <w:lang w:val="en-GB"/>
        </w:rPr>
      </w:pPr>
      <w:r w:rsidRPr="00623D33">
        <w:rPr>
          <w:rFonts w:asciiTheme="minorHAnsi" w:hAnsiTheme="minorHAnsi" w:cstheme="minorHAnsi"/>
          <w:b/>
          <w:noProof/>
          <w:lang w:val="en-GB"/>
        </w:rPr>
        <w:t>HOLDE AGRI INVEST S.A</w:t>
      </w:r>
    </w:p>
    <w:p w14:paraId="2FEB8847" w14:textId="16DA4BD2" w:rsidR="00360A71" w:rsidRPr="00623D33" w:rsidRDefault="00360A71" w:rsidP="00623D33">
      <w:pPr>
        <w:pStyle w:val="Titlu4"/>
        <w:spacing w:line="294" w:lineRule="atLeast"/>
        <w:rPr>
          <w:rFonts w:asciiTheme="minorHAnsi" w:hAnsiTheme="minorHAnsi" w:cstheme="minorHAnsi"/>
          <w:b/>
          <w:sz w:val="20"/>
          <w:lang w:val="en-GB"/>
        </w:rPr>
      </w:pPr>
      <w:r w:rsidRPr="00623D33">
        <w:rPr>
          <w:rFonts w:asciiTheme="minorHAnsi" w:hAnsiTheme="minorHAnsi" w:cstheme="minorHAnsi"/>
          <w:b/>
          <w:sz w:val="20"/>
          <w:lang w:val="en-GB"/>
        </w:rPr>
        <w:t>NO.</w:t>
      </w:r>
      <w:r w:rsidRPr="00623D33">
        <w:rPr>
          <w:rFonts w:asciiTheme="minorHAnsi" w:hAnsiTheme="minorHAnsi" w:cstheme="minorHAnsi"/>
          <w:b/>
          <w:bCs/>
          <w:sz w:val="20"/>
          <w:lang w:val="en-GB"/>
        </w:rPr>
        <w:t xml:space="preserve"> </w:t>
      </w:r>
      <w:r w:rsidR="00C57CE8" w:rsidRPr="00623D33">
        <w:rPr>
          <w:rFonts w:asciiTheme="minorHAnsi" w:hAnsiTheme="minorHAnsi" w:cstheme="minorHAnsi"/>
          <w:b/>
          <w:bCs/>
          <w:sz w:val="20"/>
          <w:lang w:val="en-GB"/>
        </w:rPr>
        <w:t>[__]</w:t>
      </w:r>
      <w:r w:rsidRPr="00623D33">
        <w:rPr>
          <w:rFonts w:asciiTheme="minorHAnsi" w:hAnsiTheme="minorHAnsi" w:cstheme="minorHAnsi"/>
          <w:b/>
          <w:sz w:val="20"/>
          <w:lang w:val="en-GB"/>
        </w:rPr>
        <w:t xml:space="preserve">/ </w:t>
      </w:r>
      <w:r w:rsidR="0087678D" w:rsidRPr="00623D33">
        <w:rPr>
          <w:rFonts w:asciiTheme="minorHAnsi" w:hAnsiTheme="minorHAnsi" w:cstheme="minorHAnsi"/>
          <w:b/>
          <w:sz w:val="20"/>
          <w:lang w:val="en-GB"/>
        </w:rPr>
        <w:t>24.11</w:t>
      </w:r>
      <w:r w:rsidR="00C57CE8" w:rsidRPr="00623D33">
        <w:rPr>
          <w:rFonts w:asciiTheme="minorHAnsi" w:hAnsiTheme="minorHAnsi" w:cstheme="minorHAnsi"/>
          <w:b/>
          <w:sz w:val="20"/>
          <w:lang w:val="en-GB"/>
        </w:rPr>
        <w:t>.2021</w:t>
      </w:r>
    </w:p>
    <w:p w14:paraId="690D3AFB" w14:textId="77777777" w:rsidR="00360A71" w:rsidRPr="00623D33" w:rsidRDefault="00360A71" w:rsidP="00623D33">
      <w:pPr>
        <w:spacing w:line="294" w:lineRule="atLeast"/>
        <w:jc w:val="both"/>
        <w:rPr>
          <w:rFonts w:asciiTheme="minorHAnsi" w:hAnsiTheme="minorHAnsi" w:cstheme="minorHAnsi"/>
          <w:b/>
          <w:lang w:val="en-GB"/>
        </w:rPr>
      </w:pPr>
    </w:p>
    <w:p w14:paraId="3B9C9BE8" w14:textId="3A51CCB2" w:rsidR="00360A71" w:rsidRPr="00623D33" w:rsidRDefault="00360A71" w:rsidP="00623D33">
      <w:pPr>
        <w:spacing w:line="294" w:lineRule="atLeast"/>
        <w:jc w:val="both"/>
        <w:rPr>
          <w:rFonts w:asciiTheme="minorHAnsi" w:hAnsiTheme="minorHAnsi" w:cstheme="minorHAnsi"/>
          <w:lang w:val="en-GB"/>
        </w:rPr>
      </w:pPr>
      <w:r w:rsidRPr="00623D33">
        <w:rPr>
          <w:rFonts w:asciiTheme="minorHAnsi" w:hAnsiTheme="minorHAnsi" w:cstheme="minorHAnsi"/>
          <w:lang w:val="en-GB"/>
        </w:rPr>
        <w:t xml:space="preserve">The Extraordinary General Meeting of the Shareholders of the trading company </w:t>
      </w:r>
      <w:r w:rsidR="00C57CE8" w:rsidRPr="00623D33">
        <w:rPr>
          <w:rFonts w:asciiTheme="minorHAnsi" w:hAnsiTheme="minorHAnsi" w:cstheme="minorHAnsi"/>
          <w:b/>
          <w:noProof/>
          <w:lang w:val="en-GB"/>
        </w:rPr>
        <w:t>HOLDE AGRI INVEST S.A.</w:t>
      </w:r>
      <w:r w:rsidR="00C57CE8" w:rsidRPr="00623D33">
        <w:rPr>
          <w:rFonts w:asciiTheme="minorHAnsi" w:hAnsiTheme="minorHAnsi" w:cstheme="minorHAnsi"/>
          <w:bCs/>
          <w:noProof/>
          <w:lang w:val="en-GB"/>
        </w:rPr>
        <w:t xml:space="preserve">, </w:t>
      </w:r>
      <w:r w:rsidR="0087678D" w:rsidRPr="00623D33">
        <w:rPr>
          <w:rFonts w:asciiTheme="minorHAnsi" w:hAnsiTheme="minorHAnsi" w:cstheme="minorHAnsi"/>
          <w:bCs/>
          <w:noProof/>
        </w:rPr>
        <w:t>a joint-stock company, organized and operating under the Romanian laws, with its registered office in Bucharest, 1 Nestorei Entrance, Building B, 10</w:t>
      </w:r>
      <w:r w:rsidR="0087678D" w:rsidRPr="00623D33">
        <w:rPr>
          <w:rFonts w:asciiTheme="minorHAnsi" w:hAnsiTheme="minorHAnsi" w:cstheme="minorHAnsi"/>
          <w:bCs/>
          <w:noProof/>
          <w:vertAlign w:val="superscript"/>
        </w:rPr>
        <w:t>th</w:t>
      </w:r>
      <w:r w:rsidR="0087678D" w:rsidRPr="00623D33">
        <w:rPr>
          <w:rFonts w:asciiTheme="minorHAnsi" w:hAnsiTheme="minorHAnsi" w:cstheme="minorHAnsi"/>
          <w:bCs/>
          <w:noProof/>
        </w:rPr>
        <w:t xml:space="preserve"> floor, District 4, registered with the Trade Registry under no. J40/9208/2018, European Unique Identifier (EUID): ROONRC. J40/9208/2018, unique registration number 39549730, with a subscribed and paid-up share capital of RON </w:t>
      </w:r>
      <w:r w:rsidR="0087678D" w:rsidRPr="00623D33">
        <w:rPr>
          <w:rFonts w:asciiTheme="minorHAnsi" w:hAnsiTheme="minorHAnsi" w:cstheme="minorHAnsi"/>
          <w:bCs/>
        </w:rPr>
        <w:t>64,069,796</w:t>
      </w:r>
      <w:r w:rsidR="0087678D" w:rsidRPr="00623D33">
        <w:rPr>
          <w:rFonts w:asciiTheme="minorHAnsi" w:hAnsiTheme="minorHAnsi" w:cstheme="minorHAnsi"/>
          <w:bCs/>
          <w:noProof/>
        </w:rPr>
        <w:t xml:space="preserve">, divided into </w:t>
      </w:r>
      <w:r w:rsidR="0087678D" w:rsidRPr="00623D33">
        <w:rPr>
          <w:rFonts w:asciiTheme="minorHAnsi" w:hAnsiTheme="minorHAnsi" w:cstheme="minorHAnsi"/>
          <w:bCs/>
        </w:rPr>
        <w:t xml:space="preserve">64,069,796 </w:t>
      </w:r>
      <w:r w:rsidR="0087678D" w:rsidRPr="00623D33">
        <w:rPr>
          <w:rFonts w:asciiTheme="minorHAnsi" w:hAnsiTheme="minorHAnsi" w:cstheme="minorHAnsi"/>
          <w:bCs/>
          <w:noProof/>
        </w:rPr>
        <w:t xml:space="preserve">registered shares, of which </w:t>
      </w:r>
      <w:r w:rsidR="0087678D" w:rsidRPr="00623D33">
        <w:rPr>
          <w:rFonts w:asciiTheme="minorHAnsi" w:hAnsiTheme="minorHAnsi" w:cstheme="minorHAnsi"/>
          <w:bCs/>
        </w:rPr>
        <w:t>58,242,621</w:t>
      </w:r>
      <w:r w:rsidR="0087678D" w:rsidRPr="00623D33">
        <w:rPr>
          <w:rFonts w:asciiTheme="minorHAnsi" w:hAnsiTheme="minorHAnsi" w:cstheme="minorHAnsi"/>
        </w:rPr>
        <w:t xml:space="preserve"> </w:t>
      </w:r>
      <w:r w:rsidR="0087678D" w:rsidRPr="00623D33">
        <w:rPr>
          <w:rFonts w:asciiTheme="minorHAnsi" w:hAnsiTheme="minorHAnsi" w:cstheme="minorHAnsi"/>
          <w:bCs/>
          <w:noProof/>
        </w:rPr>
        <w:t xml:space="preserve">ordinary shares and 5,827,175 preference shares with preferred dividend with no voting right </w:t>
      </w:r>
      <w:r w:rsidR="00C57CE8" w:rsidRPr="00623D33">
        <w:rPr>
          <w:rFonts w:asciiTheme="minorHAnsi" w:hAnsiTheme="minorHAnsi" w:cstheme="minorHAnsi"/>
          <w:bCs/>
          <w:noProof/>
          <w:lang w:val="en-GB"/>
        </w:rPr>
        <w:t>(the “</w:t>
      </w:r>
      <w:r w:rsidR="00C57CE8" w:rsidRPr="00623D33">
        <w:rPr>
          <w:rFonts w:asciiTheme="minorHAnsi" w:hAnsiTheme="minorHAnsi" w:cstheme="minorHAnsi"/>
          <w:b/>
          <w:noProof/>
          <w:lang w:val="en-GB"/>
        </w:rPr>
        <w:t>Company</w:t>
      </w:r>
      <w:r w:rsidR="00C57CE8" w:rsidRPr="00623D33">
        <w:rPr>
          <w:rFonts w:asciiTheme="minorHAnsi" w:hAnsiTheme="minorHAnsi" w:cstheme="minorHAnsi"/>
          <w:bCs/>
          <w:noProof/>
          <w:lang w:val="en-GB"/>
        </w:rPr>
        <w:t>”)</w:t>
      </w:r>
      <w:r w:rsidRPr="00623D33">
        <w:rPr>
          <w:rFonts w:asciiTheme="minorHAnsi" w:hAnsiTheme="minorHAnsi" w:cstheme="minorHAnsi"/>
          <w:lang w:val="en-GB"/>
        </w:rPr>
        <w:t xml:space="preserve">, convened under the conditions of Law no. 31/1990 regarding the trading companies, republished with subsequent amendments, </w:t>
      </w:r>
      <w:r w:rsidR="00C57CE8" w:rsidRPr="00623D33">
        <w:rPr>
          <w:rFonts w:asciiTheme="minorHAnsi" w:hAnsiTheme="minorHAnsi" w:cstheme="minorHAnsi"/>
          <w:noProof/>
          <w:lang w:val="en-GB"/>
        </w:rPr>
        <w:t>of Law no. 24/2017 on issuers of financial instruments and market operations, of ASF Regulation no. 5/2018 on issuers of financial instruments and market operations</w:t>
      </w:r>
      <w:r w:rsidR="00C57CE8" w:rsidRPr="00623D33">
        <w:rPr>
          <w:rFonts w:asciiTheme="minorHAnsi" w:hAnsiTheme="minorHAnsi" w:cstheme="minorHAnsi"/>
          <w:lang w:val="en-GB"/>
        </w:rPr>
        <w:t xml:space="preserve"> and </w:t>
      </w:r>
      <w:r w:rsidRPr="00623D33">
        <w:rPr>
          <w:rFonts w:asciiTheme="minorHAnsi" w:hAnsiTheme="minorHAnsi" w:cstheme="minorHAnsi"/>
          <w:lang w:val="en-GB"/>
        </w:rPr>
        <w:t xml:space="preserve">of the Articles of Incorporation, </w:t>
      </w:r>
      <w:r w:rsidR="00C57CE8" w:rsidRPr="00623D33">
        <w:rPr>
          <w:rFonts w:asciiTheme="minorHAnsi" w:hAnsiTheme="minorHAnsi" w:cstheme="minorHAnsi"/>
          <w:lang w:val="en-GB"/>
        </w:rPr>
        <w:t xml:space="preserve">at the first summoning, </w:t>
      </w:r>
      <w:r w:rsidRPr="00623D33">
        <w:rPr>
          <w:rFonts w:asciiTheme="minorHAnsi" w:hAnsiTheme="minorHAnsi" w:cstheme="minorHAnsi"/>
          <w:lang w:val="en-GB"/>
        </w:rPr>
        <w:t xml:space="preserve">in the session from </w:t>
      </w:r>
      <w:r w:rsidR="0087678D" w:rsidRPr="00623D33">
        <w:rPr>
          <w:rFonts w:asciiTheme="minorHAnsi" w:hAnsiTheme="minorHAnsi" w:cstheme="minorHAnsi"/>
          <w:lang w:val="en-GB"/>
        </w:rPr>
        <w:t>24.11</w:t>
      </w:r>
      <w:r w:rsidR="00C907DE" w:rsidRPr="00623D33">
        <w:rPr>
          <w:rFonts w:asciiTheme="minorHAnsi" w:hAnsiTheme="minorHAnsi" w:cstheme="minorHAnsi"/>
          <w:lang w:val="en-GB"/>
        </w:rPr>
        <w:t>.2021, at 2 P</w:t>
      </w:r>
      <w:r w:rsidR="00842B60" w:rsidRPr="00623D33">
        <w:rPr>
          <w:rFonts w:asciiTheme="minorHAnsi" w:hAnsiTheme="minorHAnsi" w:cstheme="minorHAnsi"/>
          <w:lang w:val="en-GB"/>
        </w:rPr>
        <w:t>M.</w:t>
      </w:r>
      <w:r w:rsidRPr="00623D33">
        <w:rPr>
          <w:rFonts w:asciiTheme="minorHAnsi" w:hAnsiTheme="minorHAnsi" w:cstheme="minorHAnsi"/>
          <w:lang w:val="en-GB"/>
        </w:rPr>
        <w:t xml:space="preserve">, which was held at the </w:t>
      </w:r>
      <w:r w:rsidR="00C57CE8" w:rsidRPr="00623D33">
        <w:rPr>
          <w:rFonts w:asciiTheme="minorHAnsi" w:hAnsiTheme="minorHAnsi" w:cstheme="minorHAnsi"/>
          <w:lang w:val="en-GB"/>
        </w:rPr>
        <w:t xml:space="preserve">address </w:t>
      </w:r>
      <w:r w:rsidR="00C57CE8" w:rsidRPr="00623D33">
        <w:rPr>
          <w:rFonts w:asciiTheme="minorHAnsi" w:hAnsiTheme="minorHAnsi" w:cstheme="minorHAnsi"/>
          <w:noProof/>
          <w:lang w:val="en-GB"/>
        </w:rPr>
        <w:t xml:space="preserve">at </w:t>
      </w:r>
      <w:r w:rsidR="00842B60" w:rsidRPr="00623D33">
        <w:rPr>
          <w:rFonts w:asciiTheme="minorHAnsi" w:hAnsiTheme="minorHAnsi" w:cstheme="minorHAnsi"/>
          <w:b/>
          <w:noProof/>
          <w:lang w:val="en-GB"/>
        </w:rPr>
        <w:t>Bucharest, 37B Victoriei Street, Novotel Hotel, Paris hall, District 1</w:t>
      </w:r>
      <w:r w:rsidR="00C57CE8" w:rsidRPr="00623D33">
        <w:rPr>
          <w:rFonts w:asciiTheme="minorHAnsi" w:hAnsiTheme="minorHAnsi" w:cstheme="minorHAnsi"/>
          <w:bCs/>
          <w:noProof/>
          <w:lang w:val="en-GB"/>
        </w:rPr>
        <w:t xml:space="preserve">, </w:t>
      </w:r>
      <w:r w:rsidR="00C57CE8" w:rsidRPr="00623D33">
        <w:rPr>
          <w:rFonts w:asciiTheme="minorHAnsi" w:hAnsiTheme="minorHAnsi" w:cstheme="minorHAnsi"/>
          <w:lang w:val="en-GB"/>
        </w:rPr>
        <w:t>in the presence of the shareholders holding ___________ shares</w:t>
      </w:r>
      <w:r w:rsidR="001663D2" w:rsidRPr="00623D33">
        <w:rPr>
          <w:rFonts w:asciiTheme="minorHAnsi" w:hAnsiTheme="minorHAnsi" w:cstheme="minorHAnsi"/>
          <w:lang w:val="en-GB"/>
        </w:rPr>
        <w:t>,</w:t>
      </w:r>
      <w:r w:rsidR="00C57CE8" w:rsidRPr="00623D33">
        <w:rPr>
          <w:rFonts w:asciiTheme="minorHAnsi" w:hAnsiTheme="minorHAnsi" w:cstheme="minorHAnsi"/>
          <w:lang w:val="en-GB"/>
        </w:rPr>
        <w:t xml:space="preserve"> representing ________ % from the share capital, respectively ________ % of the total number of the Company’s ordinary </w:t>
      </w:r>
      <w:r w:rsidR="00D85941" w:rsidRPr="00623D33">
        <w:rPr>
          <w:rFonts w:asciiTheme="minorHAnsi" w:hAnsiTheme="minorHAnsi" w:cstheme="minorHAnsi"/>
          <w:lang w:val="en-GB"/>
        </w:rPr>
        <w:t>shares Class</w:t>
      </w:r>
      <w:r w:rsidR="001663D2" w:rsidRPr="00623D33">
        <w:rPr>
          <w:rFonts w:asciiTheme="minorHAnsi" w:hAnsiTheme="minorHAnsi" w:cstheme="minorHAnsi"/>
          <w:lang w:val="en-GB"/>
        </w:rPr>
        <w:t xml:space="preserve"> A</w:t>
      </w:r>
      <w:r w:rsidR="00D85941" w:rsidRPr="00623D33">
        <w:rPr>
          <w:rFonts w:asciiTheme="minorHAnsi" w:hAnsiTheme="minorHAnsi" w:cstheme="minorHAnsi"/>
          <w:lang w:val="en-GB"/>
        </w:rPr>
        <w:t xml:space="preserve"> and ________ % of the </w:t>
      </w:r>
      <w:r w:rsidR="00D7043C" w:rsidRPr="00623D33">
        <w:rPr>
          <w:rFonts w:asciiTheme="minorHAnsi" w:hAnsiTheme="minorHAnsi" w:cstheme="minorHAnsi"/>
          <w:lang w:val="en-GB"/>
        </w:rPr>
        <w:t xml:space="preserve">Company’s </w:t>
      </w:r>
      <w:r w:rsidR="00D85941" w:rsidRPr="00623D33">
        <w:rPr>
          <w:rFonts w:asciiTheme="minorHAnsi" w:hAnsiTheme="minorHAnsi" w:cstheme="minorHAnsi"/>
          <w:lang w:val="en-GB"/>
        </w:rPr>
        <w:t>total voting rights</w:t>
      </w:r>
      <w:r w:rsidR="00C57CE8" w:rsidRPr="00623D33">
        <w:rPr>
          <w:rFonts w:asciiTheme="minorHAnsi" w:hAnsiTheme="minorHAnsi" w:cstheme="minorHAnsi"/>
          <w:lang w:val="en-GB"/>
        </w:rPr>
        <w:t>, adopted the following</w:t>
      </w:r>
      <w:r w:rsidRPr="00623D33">
        <w:rPr>
          <w:rFonts w:asciiTheme="minorHAnsi" w:hAnsiTheme="minorHAnsi" w:cstheme="minorHAnsi"/>
          <w:lang w:val="en-GB"/>
        </w:rPr>
        <w:t>:</w:t>
      </w:r>
    </w:p>
    <w:p w14:paraId="1BAFCD09" w14:textId="77777777" w:rsidR="00C57CE8" w:rsidRPr="00623D33" w:rsidRDefault="00C57CE8" w:rsidP="00623D33">
      <w:pPr>
        <w:spacing w:line="294" w:lineRule="atLeast"/>
        <w:jc w:val="both"/>
        <w:rPr>
          <w:rFonts w:asciiTheme="minorHAnsi" w:hAnsiTheme="minorHAnsi" w:cstheme="minorHAnsi"/>
          <w:b/>
          <w:lang w:val="en-GB"/>
        </w:rPr>
      </w:pPr>
    </w:p>
    <w:p w14:paraId="42598BD1" w14:textId="77777777" w:rsidR="00C57CE8" w:rsidRPr="00623D33" w:rsidRDefault="00C57CE8" w:rsidP="00623D33">
      <w:pPr>
        <w:spacing w:line="294" w:lineRule="atLeast"/>
        <w:jc w:val="center"/>
        <w:rPr>
          <w:rFonts w:asciiTheme="minorHAnsi" w:hAnsiTheme="minorHAnsi" w:cstheme="minorHAnsi"/>
          <w:b/>
          <w:lang w:val="en-GB"/>
        </w:rPr>
      </w:pPr>
      <w:r w:rsidRPr="00623D33">
        <w:rPr>
          <w:rFonts w:asciiTheme="minorHAnsi" w:hAnsiTheme="minorHAnsi" w:cstheme="minorHAnsi"/>
          <w:b/>
          <w:lang w:val="en-GB"/>
        </w:rPr>
        <w:t>RESOLUTION</w:t>
      </w:r>
    </w:p>
    <w:p w14:paraId="72178C47" w14:textId="77777777" w:rsidR="00C57CE8" w:rsidRPr="00623D33" w:rsidRDefault="00C57CE8" w:rsidP="00623D33">
      <w:pPr>
        <w:spacing w:line="294" w:lineRule="atLeast"/>
        <w:jc w:val="both"/>
        <w:rPr>
          <w:rFonts w:asciiTheme="minorHAnsi" w:hAnsiTheme="minorHAnsi" w:cstheme="minorHAnsi"/>
          <w:lang w:val="en-GB"/>
        </w:rPr>
      </w:pPr>
    </w:p>
    <w:p w14:paraId="0C6D6D31" w14:textId="668970EE" w:rsidR="00C57CE8" w:rsidRPr="00623D33" w:rsidRDefault="00C57CE8" w:rsidP="00623D33">
      <w:pPr>
        <w:pStyle w:val="Listparagraf"/>
        <w:numPr>
          <w:ilvl w:val="0"/>
          <w:numId w:val="1"/>
        </w:numPr>
        <w:spacing w:line="294" w:lineRule="atLeast"/>
        <w:ind w:left="567" w:hanging="567"/>
        <w:jc w:val="both"/>
        <w:rPr>
          <w:rFonts w:asciiTheme="minorHAnsi" w:hAnsiTheme="minorHAnsi" w:cstheme="minorHAnsi"/>
          <w:lang w:val="en-GB"/>
        </w:rPr>
      </w:pPr>
      <w:r w:rsidRPr="00623D33">
        <w:rPr>
          <w:rFonts w:asciiTheme="minorHAnsi" w:hAnsiTheme="minorHAnsi" w:cstheme="minorHAnsi"/>
          <w:lang w:val="en-GB"/>
        </w:rPr>
        <w:t xml:space="preserve">With a number of _______ votes in </w:t>
      </w:r>
      <w:r w:rsidR="00422E2C" w:rsidRPr="00623D33">
        <w:rPr>
          <w:rFonts w:asciiTheme="minorHAnsi" w:hAnsiTheme="minorHAnsi" w:cstheme="minorHAnsi"/>
          <w:lang w:val="en-GB"/>
        </w:rPr>
        <w:t>favour</w:t>
      </w:r>
      <w:r w:rsidRPr="00623D33">
        <w:rPr>
          <w:rFonts w:asciiTheme="minorHAnsi" w:hAnsiTheme="minorHAnsi" w:cstheme="minorHAnsi"/>
          <w:lang w:val="en-GB"/>
        </w:rPr>
        <w:t xml:space="preserve">, amounting ______ % from the share capital represented in the meeting, </w:t>
      </w:r>
      <w:r w:rsidR="00D85941" w:rsidRPr="00623D33">
        <w:rPr>
          <w:rFonts w:asciiTheme="minorHAnsi" w:hAnsiTheme="minorHAnsi" w:cstheme="minorHAnsi"/>
          <w:lang w:val="en-GB"/>
        </w:rPr>
        <w:t xml:space="preserve">respectively </w:t>
      </w:r>
      <w:r w:rsidR="00D7043C" w:rsidRPr="00623D33">
        <w:rPr>
          <w:rFonts w:asciiTheme="minorHAnsi" w:hAnsiTheme="minorHAnsi" w:cstheme="minorHAnsi"/>
          <w:lang w:val="en-GB"/>
        </w:rPr>
        <w:t xml:space="preserve">______ % of </w:t>
      </w:r>
      <w:r w:rsidR="0087678D" w:rsidRPr="00623D33">
        <w:rPr>
          <w:rFonts w:asciiTheme="minorHAnsi" w:hAnsiTheme="minorHAnsi" w:cstheme="minorHAnsi"/>
        </w:rPr>
        <w:t xml:space="preserve">the admission to trading of the Company's shares on the regulated market administered by Bucharest Stock Exchange, by transferring from the alternative trading system </w:t>
      </w:r>
      <w:proofErr w:type="spellStart"/>
      <w:r w:rsidR="0087678D" w:rsidRPr="00623D33">
        <w:rPr>
          <w:rFonts w:asciiTheme="minorHAnsi" w:hAnsiTheme="minorHAnsi" w:cstheme="minorHAnsi"/>
        </w:rPr>
        <w:t>AeRO</w:t>
      </w:r>
      <w:proofErr w:type="spellEnd"/>
      <w:r w:rsidR="0087678D" w:rsidRPr="00623D33">
        <w:rPr>
          <w:rFonts w:asciiTheme="minorHAnsi" w:hAnsiTheme="minorHAnsi" w:cstheme="minorHAnsi"/>
        </w:rPr>
        <w:t xml:space="preserve"> of Bucharest Stock Exchange, and empowering the sole director of the Company to set the date and all and any conditions on the admission to trading of the Company's shares on the regulated market operated by the Bucharest Stock Exchange, including to conclude contracts with authorized consultants necessary in order to be admitted to trading on this market, as well as to undertake all necessary actions and formalities before the Financial Supervisory Authority, the Bucharest Stock Exchange, the Central Depository, the Trade Register and / or any other institution, in this purpose</w:t>
      </w:r>
      <w:r w:rsidR="00B55549" w:rsidRPr="00623D33">
        <w:rPr>
          <w:rFonts w:asciiTheme="minorHAnsi" w:hAnsiTheme="minorHAnsi" w:cstheme="minorHAnsi"/>
          <w:noProof/>
          <w:lang w:val="en-GB"/>
        </w:rPr>
        <w:t>.</w:t>
      </w:r>
    </w:p>
    <w:p w14:paraId="5D02BA27" w14:textId="77777777" w:rsidR="009B7D3D" w:rsidRPr="00623D33" w:rsidRDefault="009B7D3D" w:rsidP="00623D33">
      <w:pPr>
        <w:pStyle w:val="Listparagraf"/>
        <w:spacing w:line="294" w:lineRule="atLeast"/>
        <w:ind w:left="567" w:hanging="567"/>
        <w:jc w:val="both"/>
        <w:rPr>
          <w:rFonts w:asciiTheme="minorHAnsi" w:hAnsiTheme="minorHAnsi" w:cstheme="minorHAnsi"/>
          <w:lang w:val="en-GB"/>
        </w:rPr>
      </w:pPr>
    </w:p>
    <w:p w14:paraId="0C79BBB2" w14:textId="54F74BBA" w:rsidR="00201208" w:rsidRPr="00623D33" w:rsidRDefault="005B1E1B" w:rsidP="00623D33">
      <w:pPr>
        <w:pStyle w:val="Listparagraf"/>
        <w:numPr>
          <w:ilvl w:val="0"/>
          <w:numId w:val="1"/>
        </w:numPr>
        <w:spacing w:line="294" w:lineRule="atLeast"/>
        <w:ind w:left="567" w:hanging="567"/>
        <w:jc w:val="both"/>
        <w:rPr>
          <w:rFonts w:asciiTheme="minorHAnsi" w:hAnsiTheme="minorHAnsi" w:cstheme="minorHAnsi"/>
          <w:lang w:val="en-GB"/>
        </w:rPr>
      </w:pPr>
      <w:r w:rsidRPr="00623D33">
        <w:rPr>
          <w:rFonts w:asciiTheme="minorHAnsi" w:hAnsiTheme="minorHAnsi" w:cstheme="minorHAnsi"/>
          <w:lang w:val="en-GB"/>
        </w:rPr>
        <w:t xml:space="preserve">With a number of _______ votes in </w:t>
      </w:r>
      <w:r w:rsidR="00422E2C" w:rsidRPr="00623D33">
        <w:rPr>
          <w:rFonts w:asciiTheme="minorHAnsi" w:hAnsiTheme="minorHAnsi" w:cstheme="minorHAnsi"/>
          <w:lang w:val="en-GB"/>
        </w:rPr>
        <w:t>favour</w:t>
      </w:r>
      <w:r w:rsidRPr="00623D33">
        <w:rPr>
          <w:rFonts w:asciiTheme="minorHAnsi" w:hAnsiTheme="minorHAnsi" w:cstheme="minorHAnsi"/>
          <w:lang w:val="en-GB"/>
        </w:rPr>
        <w:t xml:space="preserve">, amounting ______ % from the share capital represented in the meeting, respectively ______ % of the Company’s total voting rights, a number of _____votes against and ______ refraining votes, it is hereby approved </w:t>
      </w:r>
      <w:r w:rsidRPr="00623D33">
        <w:rPr>
          <w:rFonts w:asciiTheme="minorHAnsi" w:hAnsiTheme="minorHAnsi" w:cstheme="minorHAnsi"/>
          <w:noProof/>
          <w:lang w:val="en-GB"/>
        </w:rPr>
        <w:t xml:space="preserve">the </w:t>
      </w:r>
      <w:r w:rsidR="0087678D" w:rsidRPr="00623D33">
        <w:rPr>
          <w:rFonts w:asciiTheme="minorHAnsi" w:hAnsiTheme="minorHAnsi" w:cstheme="minorHAnsi"/>
        </w:rPr>
        <w:t xml:space="preserve">delegation of the EGMS duties relating to the resolution to increase the Company’s share capital to the sole director of the Company, for a period of 3 (three) years, by one or several share issues (regardless of their nature), by cash contribution and/or by incorporating reserves, with the exception of legal reserves, as well as benefits or share premiums and/or by offsetting certain, of a fixed amount and due claims on the Company with its shares, with an amount less than half of the subscribed share capital, existing at the resolution and authorization date, i.e. up to the amount of RON </w:t>
      </w:r>
      <w:r w:rsidR="0087678D" w:rsidRPr="00623D33">
        <w:rPr>
          <w:rFonts w:asciiTheme="minorHAnsi" w:hAnsiTheme="minorHAnsi" w:cstheme="minorHAnsi"/>
          <w:color w:val="000000"/>
        </w:rPr>
        <w:t>32,034,898</w:t>
      </w:r>
      <w:r w:rsidRPr="00623D33">
        <w:rPr>
          <w:rFonts w:asciiTheme="minorHAnsi" w:hAnsiTheme="minorHAnsi" w:cstheme="minorHAnsi"/>
          <w:noProof/>
          <w:lang w:val="en-GB"/>
        </w:rPr>
        <w:t>.</w:t>
      </w:r>
    </w:p>
    <w:p w14:paraId="0AE6F2DF" w14:textId="77777777" w:rsidR="0087678D" w:rsidRPr="00623D33" w:rsidRDefault="0087678D" w:rsidP="00623D33">
      <w:pPr>
        <w:pStyle w:val="Listparagraf"/>
        <w:spacing w:line="294" w:lineRule="atLeast"/>
        <w:ind w:left="567"/>
        <w:jc w:val="both"/>
        <w:rPr>
          <w:rFonts w:asciiTheme="minorHAnsi" w:hAnsiTheme="minorHAnsi" w:cstheme="minorHAnsi"/>
          <w:noProof/>
        </w:rPr>
      </w:pPr>
    </w:p>
    <w:p w14:paraId="654A3138" w14:textId="0A8E29D1" w:rsidR="0087678D" w:rsidRPr="00623D33" w:rsidRDefault="0087678D" w:rsidP="00623D33">
      <w:pPr>
        <w:pStyle w:val="Listparagraf"/>
        <w:spacing w:line="294" w:lineRule="atLeast"/>
        <w:ind w:left="567"/>
        <w:jc w:val="both"/>
        <w:rPr>
          <w:rFonts w:asciiTheme="minorHAnsi" w:hAnsiTheme="minorHAnsi" w:cstheme="minorHAnsi"/>
          <w:noProof/>
        </w:rPr>
      </w:pPr>
      <w:r w:rsidRPr="00623D33">
        <w:rPr>
          <w:rFonts w:asciiTheme="minorHAnsi" w:hAnsiTheme="minorHAnsi" w:cstheme="minorHAnsi"/>
          <w:noProof/>
        </w:rPr>
        <w:lastRenderedPageBreak/>
        <w:t xml:space="preserve">In order to carry out the delegation of the duties relating to the resolution to increase the share capital, the sole director of the Company is authorized to determine the characteristics of the share capital increase operation and its performance, including, but without being limited to: </w:t>
      </w:r>
    </w:p>
    <w:p w14:paraId="6A4F1B4A" w14:textId="77777777" w:rsidR="0087678D" w:rsidRPr="00623D33" w:rsidRDefault="0087678D" w:rsidP="00623D33">
      <w:pPr>
        <w:pStyle w:val="Listparagraf"/>
        <w:spacing w:line="294" w:lineRule="atLeast"/>
        <w:rPr>
          <w:rFonts w:asciiTheme="minorHAnsi" w:hAnsiTheme="minorHAnsi" w:cstheme="minorHAnsi"/>
          <w:noProof/>
        </w:rPr>
      </w:pPr>
    </w:p>
    <w:p w14:paraId="77D6DFF0" w14:textId="77777777" w:rsidR="0087678D" w:rsidRPr="00623D33" w:rsidRDefault="0087678D" w:rsidP="00623D33">
      <w:pPr>
        <w:pStyle w:val="Listparagraf"/>
        <w:numPr>
          <w:ilvl w:val="0"/>
          <w:numId w:val="2"/>
        </w:numPr>
        <w:spacing w:line="294" w:lineRule="atLeast"/>
        <w:ind w:left="993" w:hanging="426"/>
        <w:jc w:val="both"/>
        <w:rPr>
          <w:rFonts w:asciiTheme="minorHAnsi" w:hAnsiTheme="minorHAnsi" w:cstheme="minorHAnsi"/>
          <w:noProof/>
        </w:rPr>
      </w:pPr>
      <w:r w:rsidRPr="00623D33">
        <w:rPr>
          <w:rFonts w:asciiTheme="minorHAnsi" w:hAnsiTheme="minorHAnsi" w:cstheme="minorHAnsi"/>
          <w:noProof/>
        </w:rPr>
        <w:t>the method used for the share capital increase;</w:t>
      </w:r>
    </w:p>
    <w:p w14:paraId="0959F646" w14:textId="77777777" w:rsidR="0087678D" w:rsidRPr="00623D33" w:rsidRDefault="0087678D" w:rsidP="00623D33">
      <w:pPr>
        <w:pStyle w:val="Listparagraf"/>
        <w:numPr>
          <w:ilvl w:val="0"/>
          <w:numId w:val="2"/>
        </w:numPr>
        <w:spacing w:line="294" w:lineRule="atLeast"/>
        <w:ind w:left="993" w:hanging="426"/>
        <w:jc w:val="both"/>
        <w:rPr>
          <w:rFonts w:asciiTheme="minorHAnsi" w:hAnsiTheme="minorHAnsi" w:cstheme="minorHAnsi"/>
          <w:noProof/>
        </w:rPr>
      </w:pPr>
      <w:r w:rsidRPr="00623D33">
        <w:rPr>
          <w:rFonts w:asciiTheme="minorHAnsi" w:hAnsiTheme="minorHAnsi" w:cstheme="minorHAnsi"/>
          <w:noProof/>
        </w:rPr>
        <w:t xml:space="preserve">the subscription amount per newly issued share, the subscription period and the method of payment; </w:t>
      </w:r>
    </w:p>
    <w:p w14:paraId="5B49871D" w14:textId="77777777" w:rsidR="0087678D" w:rsidRPr="00623D33" w:rsidRDefault="0087678D" w:rsidP="00623D33">
      <w:pPr>
        <w:pStyle w:val="Listparagraf"/>
        <w:numPr>
          <w:ilvl w:val="0"/>
          <w:numId w:val="2"/>
        </w:numPr>
        <w:spacing w:line="294" w:lineRule="atLeast"/>
        <w:ind w:left="993" w:hanging="426"/>
        <w:jc w:val="both"/>
        <w:rPr>
          <w:rFonts w:asciiTheme="minorHAnsi" w:hAnsiTheme="minorHAnsi" w:cstheme="minorHAnsi"/>
          <w:noProof/>
        </w:rPr>
      </w:pPr>
      <w:r w:rsidRPr="00623D33">
        <w:rPr>
          <w:rFonts w:asciiTheme="minorHAnsi" w:hAnsiTheme="minorHAnsi" w:cstheme="minorHAnsi"/>
          <w:noProof/>
        </w:rPr>
        <w:t xml:space="preserve">the decision that the new share issue is performed either in one phase whereby the newly issued shares shall be subscribed and paid-up only by the shareholders holding preferential rights, or in two phases whereby the shares can be initially subscribed and paid-up by the shareholders holding preferential rights  and afterwards can be subscribed and paid-up through the capital market as an offer for investors (known as “private placement”) for the remaining unsubscribed shares;  </w:t>
      </w:r>
    </w:p>
    <w:p w14:paraId="2ED13968" w14:textId="77777777" w:rsidR="0087678D" w:rsidRPr="00623D33" w:rsidRDefault="0087678D" w:rsidP="00623D33">
      <w:pPr>
        <w:pStyle w:val="Listparagraf"/>
        <w:numPr>
          <w:ilvl w:val="0"/>
          <w:numId w:val="2"/>
        </w:numPr>
        <w:spacing w:line="294" w:lineRule="atLeast"/>
        <w:ind w:left="993" w:hanging="426"/>
        <w:jc w:val="both"/>
        <w:rPr>
          <w:rFonts w:asciiTheme="minorHAnsi" w:hAnsiTheme="minorHAnsi" w:cstheme="minorHAnsi"/>
          <w:noProof/>
        </w:rPr>
      </w:pPr>
      <w:r w:rsidRPr="00623D33">
        <w:rPr>
          <w:rFonts w:asciiTheme="minorHAnsi" w:hAnsiTheme="minorHAnsi" w:cstheme="minorHAnsi"/>
          <w:noProof/>
        </w:rPr>
        <w:t xml:space="preserve">the period, the share value and other details on the trading of the preferential rights on the relevant market managed by the Bucharest Stock Exchange; </w:t>
      </w:r>
    </w:p>
    <w:p w14:paraId="2B940467" w14:textId="77777777" w:rsidR="0087678D" w:rsidRPr="00623D33" w:rsidRDefault="0087678D" w:rsidP="00623D33">
      <w:pPr>
        <w:pStyle w:val="Listparagraf"/>
        <w:numPr>
          <w:ilvl w:val="0"/>
          <w:numId w:val="2"/>
        </w:numPr>
        <w:spacing w:line="294" w:lineRule="atLeast"/>
        <w:ind w:left="993" w:hanging="426"/>
        <w:jc w:val="both"/>
        <w:rPr>
          <w:rFonts w:asciiTheme="minorHAnsi" w:hAnsiTheme="minorHAnsi" w:cstheme="minorHAnsi"/>
          <w:noProof/>
        </w:rPr>
      </w:pPr>
      <w:r w:rsidRPr="00623D33">
        <w:rPr>
          <w:rFonts w:asciiTheme="minorHAnsi" w:hAnsiTheme="minorHAnsi" w:cstheme="minorHAnsi"/>
          <w:noProof/>
        </w:rPr>
        <w:t xml:space="preserve">to determine the modality of carrying out the operation of subscription by private investors of the shares issued through the capital market (by direct transfer or by using the trading system of the Bucharest Stock Exchange); </w:t>
      </w:r>
    </w:p>
    <w:p w14:paraId="6879B10B" w14:textId="77777777" w:rsidR="0087678D" w:rsidRPr="00623D33" w:rsidRDefault="0087678D" w:rsidP="00623D33">
      <w:pPr>
        <w:pStyle w:val="Listparagraf"/>
        <w:numPr>
          <w:ilvl w:val="0"/>
          <w:numId w:val="2"/>
        </w:numPr>
        <w:spacing w:line="294" w:lineRule="atLeast"/>
        <w:ind w:left="993" w:hanging="426"/>
        <w:jc w:val="both"/>
        <w:rPr>
          <w:rFonts w:asciiTheme="minorHAnsi" w:hAnsiTheme="minorHAnsi" w:cstheme="minorHAnsi"/>
          <w:noProof/>
        </w:rPr>
      </w:pPr>
      <w:r w:rsidRPr="00623D33">
        <w:rPr>
          <w:rFonts w:asciiTheme="minorHAnsi" w:hAnsiTheme="minorHAnsi" w:cstheme="minorHAnsi"/>
          <w:noProof/>
        </w:rPr>
        <w:t xml:space="preserve">to cancel the shares remaining unsubscribed during the procedure for increasing the share capital of the Company; </w:t>
      </w:r>
    </w:p>
    <w:p w14:paraId="1F89D3BB" w14:textId="77777777" w:rsidR="0087678D" w:rsidRPr="00623D33" w:rsidRDefault="0087678D" w:rsidP="00623D33">
      <w:pPr>
        <w:pStyle w:val="Listparagraf"/>
        <w:numPr>
          <w:ilvl w:val="0"/>
          <w:numId w:val="2"/>
        </w:numPr>
        <w:spacing w:line="294" w:lineRule="atLeast"/>
        <w:ind w:left="993" w:hanging="426"/>
        <w:jc w:val="both"/>
        <w:rPr>
          <w:rFonts w:asciiTheme="minorHAnsi" w:hAnsiTheme="minorHAnsi" w:cstheme="minorHAnsi"/>
          <w:noProof/>
        </w:rPr>
      </w:pPr>
      <w:r w:rsidRPr="00623D33">
        <w:rPr>
          <w:rFonts w:asciiTheme="minorHAnsi" w:hAnsiTheme="minorHAnsi" w:cstheme="minorHAnsi"/>
          <w:noProof/>
        </w:rPr>
        <w:t xml:space="preserve">to amend and/or update the Company’s articles of incorporation as a result of the share capital increase; </w:t>
      </w:r>
    </w:p>
    <w:p w14:paraId="058C7385" w14:textId="77777777" w:rsidR="0087678D" w:rsidRPr="00623D33" w:rsidRDefault="0087678D" w:rsidP="00623D33">
      <w:pPr>
        <w:pStyle w:val="Listparagraf"/>
        <w:numPr>
          <w:ilvl w:val="0"/>
          <w:numId w:val="2"/>
        </w:numPr>
        <w:spacing w:line="294" w:lineRule="atLeast"/>
        <w:ind w:left="993" w:hanging="426"/>
        <w:jc w:val="both"/>
        <w:rPr>
          <w:rFonts w:asciiTheme="minorHAnsi" w:hAnsiTheme="minorHAnsi" w:cstheme="minorHAnsi"/>
          <w:noProof/>
        </w:rPr>
      </w:pPr>
      <w:r w:rsidRPr="00623D33">
        <w:rPr>
          <w:rFonts w:asciiTheme="minorHAnsi" w:hAnsiTheme="minorHAnsi" w:cstheme="minorHAnsi"/>
          <w:noProof/>
        </w:rPr>
        <w:t xml:space="preserve">to appoint the broker authorized by ASF for the operations on increasing the Company’s share capital and the share capital subscription based on the corresponding public offer prospectuses through such authorized broker; </w:t>
      </w:r>
    </w:p>
    <w:p w14:paraId="78386CD6" w14:textId="77777777" w:rsidR="0087678D" w:rsidRPr="00623D33" w:rsidRDefault="0087678D" w:rsidP="00623D33">
      <w:pPr>
        <w:pStyle w:val="Listparagraf"/>
        <w:numPr>
          <w:ilvl w:val="0"/>
          <w:numId w:val="2"/>
        </w:numPr>
        <w:spacing w:line="294" w:lineRule="atLeast"/>
        <w:ind w:left="993" w:hanging="426"/>
        <w:jc w:val="both"/>
        <w:rPr>
          <w:rFonts w:asciiTheme="minorHAnsi" w:hAnsiTheme="minorHAnsi" w:cstheme="minorHAnsi"/>
          <w:noProof/>
        </w:rPr>
      </w:pPr>
      <w:r w:rsidRPr="00623D33">
        <w:rPr>
          <w:rFonts w:asciiTheme="minorHAnsi" w:hAnsiTheme="minorHAnsi" w:cstheme="minorHAnsi"/>
          <w:noProof/>
        </w:rPr>
        <w:t>to draft and issue any other resolutions and/or documents necessary for carrying out the share capital increase according to this para. 2.</w:t>
      </w:r>
    </w:p>
    <w:p w14:paraId="19DD3040" w14:textId="77777777" w:rsidR="005B1E1B" w:rsidRPr="00623D33" w:rsidRDefault="005B1E1B" w:rsidP="00623D33">
      <w:pPr>
        <w:pStyle w:val="Listparagraf"/>
        <w:spacing w:line="294" w:lineRule="atLeast"/>
        <w:jc w:val="both"/>
        <w:rPr>
          <w:rFonts w:asciiTheme="minorHAnsi" w:hAnsiTheme="minorHAnsi" w:cstheme="minorHAnsi"/>
          <w:lang w:val="en-GB"/>
        </w:rPr>
      </w:pPr>
    </w:p>
    <w:p w14:paraId="2069B86A" w14:textId="211F8955" w:rsidR="005B1E1B" w:rsidRPr="00623D33" w:rsidRDefault="005B1E1B" w:rsidP="00623D33">
      <w:pPr>
        <w:pStyle w:val="Listparagraf"/>
        <w:numPr>
          <w:ilvl w:val="0"/>
          <w:numId w:val="1"/>
        </w:numPr>
        <w:spacing w:line="294" w:lineRule="atLeast"/>
        <w:ind w:left="567" w:hanging="567"/>
        <w:jc w:val="both"/>
        <w:rPr>
          <w:rFonts w:asciiTheme="minorHAnsi" w:hAnsiTheme="minorHAnsi" w:cstheme="minorHAnsi"/>
          <w:lang w:val="en-GB"/>
        </w:rPr>
      </w:pPr>
      <w:r w:rsidRPr="00623D33">
        <w:rPr>
          <w:rFonts w:asciiTheme="minorHAnsi" w:hAnsiTheme="minorHAnsi" w:cstheme="minorHAnsi"/>
          <w:lang w:val="en-GB"/>
        </w:rPr>
        <w:t xml:space="preserve">With a number of _______ votes in </w:t>
      </w:r>
      <w:r w:rsidR="00422E2C" w:rsidRPr="00623D33">
        <w:rPr>
          <w:rFonts w:asciiTheme="minorHAnsi" w:hAnsiTheme="minorHAnsi" w:cstheme="minorHAnsi"/>
          <w:lang w:val="en-GB"/>
        </w:rPr>
        <w:t>favour</w:t>
      </w:r>
      <w:r w:rsidRPr="00623D33">
        <w:rPr>
          <w:rFonts w:asciiTheme="minorHAnsi" w:hAnsiTheme="minorHAnsi" w:cstheme="minorHAnsi"/>
          <w:lang w:val="en-GB"/>
        </w:rPr>
        <w:t xml:space="preserve">, amounting ______ % from the share capital represented in the meeting, respectively ______ % of the Company’s total voting rights, a number of _____votes against and ______ refraining votes, it is hereby approved </w:t>
      </w:r>
      <w:r w:rsidR="0087678D" w:rsidRPr="00623D33">
        <w:rPr>
          <w:rFonts w:asciiTheme="minorHAnsi" w:hAnsiTheme="minorHAnsi" w:cstheme="minorHAnsi"/>
          <w:noProof/>
        </w:rPr>
        <w:t xml:space="preserve">the amendment of Article 5.3.1 of the Company’s articles of incorporation, as follows: </w:t>
      </w:r>
    </w:p>
    <w:p w14:paraId="6246E18F" w14:textId="77777777" w:rsidR="0087678D" w:rsidRPr="00623D33" w:rsidRDefault="0087678D" w:rsidP="00623D33">
      <w:pPr>
        <w:pStyle w:val="Listparagraf"/>
        <w:spacing w:line="294" w:lineRule="atLeast"/>
        <w:ind w:left="993"/>
        <w:rPr>
          <w:rFonts w:asciiTheme="minorHAnsi" w:hAnsiTheme="minorHAnsi" w:cstheme="minorHAnsi"/>
          <w:noProof/>
        </w:rPr>
      </w:pPr>
    </w:p>
    <w:p w14:paraId="54481AE4" w14:textId="77777777" w:rsidR="0087678D" w:rsidRPr="00623D33" w:rsidRDefault="0087678D" w:rsidP="00623D33">
      <w:pPr>
        <w:pStyle w:val="Listparagraf"/>
        <w:numPr>
          <w:ilvl w:val="0"/>
          <w:numId w:val="2"/>
        </w:numPr>
        <w:spacing w:line="294" w:lineRule="atLeast"/>
        <w:ind w:left="993" w:hanging="426"/>
        <w:jc w:val="both"/>
        <w:rPr>
          <w:rFonts w:asciiTheme="minorHAnsi" w:hAnsiTheme="minorHAnsi" w:cstheme="minorHAnsi"/>
          <w:noProof/>
        </w:rPr>
      </w:pPr>
      <w:r w:rsidRPr="00623D33">
        <w:rPr>
          <w:rFonts w:asciiTheme="minorHAnsi" w:hAnsiTheme="minorHAnsi" w:cstheme="minorHAnsi"/>
          <w:noProof/>
        </w:rPr>
        <w:t>Article 5.3.1 – “</w:t>
      </w:r>
      <w:r w:rsidRPr="00623D33">
        <w:rPr>
          <w:rFonts w:asciiTheme="minorHAnsi" w:hAnsiTheme="minorHAnsi" w:cstheme="minorHAnsi"/>
          <w:i/>
          <w:iCs/>
          <w:noProof/>
        </w:rPr>
        <w:t xml:space="preserve">The Sole Director is delegated and authorized that, within a 3 (three) year-term calculated as from the date of the resolution of the Extraordinary General Meeting of Shareholders with regard to the delegation of the duties on share capital increase, to decide upon the increase of the Company’s share capital, by one or several share issues (regardless of their nature), by cash contribution and/or by incorporating reserves, with the exception of legal reserves, as well as benefits or share premiums and/or by offsetting certain, of a fixed amount and due claims on the Company with its shares, with an amount less than half of the subscribed share capital, existing at the resolution and authorization date, i.e. up to the amount of RON </w:t>
      </w:r>
      <w:r w:rsidRPr="00623D33">
        <w:rPr>
          <w:rFonts w:asciiTheme="minorHAnsi" w:eastAsia="SimSun" w:hAnsiTheme="minorHAnsi" w:cstheme="minorHAnsi"/>
          <w:bCs/>
          <w:i/>
          <w:iCs/>
          <w:color w:val="000000"/>
        </w:rPr>
        <w:t>32,034,898.</w:t>
      </w:r>
      <w:r w:rsidRPr="00623D33">
        <w:rPr>
          <w:rFonts w:asciiTheme="minorHAnsi" w:hAnsiTheme="minorHAnsi" w:cstheme="minorHAnsi"/>
          <w:noProof/>
        </w:rPr>
        <w:t>”.</w:t>
      </w:r>
    </w:p>
    <w:p w14:paraId="697DE327" w14:textId="77777777" w:rsidR="005B1E1B" w:rsidRPr="00623D33" w:rsidRDefault="005B1E1B" w:rsidP="00623D33">
      <w:pPr>
        <w:pStyle w:val="Listparagraf"/>
        <w:spacing w:line="294" w:lineRule="atLeast"/>
        <w:jc w:val="both"/>
        <w:rPr>
          <w:rFonts w:asciiTheme="minorHAnsi" w:hAnsiTheme="minorHAnsi" w:cstheme="minorHAnsi"/>
          <w:lang w:val="en-GB"/>
        </w:rPr>
      </w:pPr>
    </w:p>
    <w:p w14:paraId="6CA262D7" w14:textId="70988520" w:rsidR="005B1E1B" w:rsidRPr="00623D33" w:rsidRDefault="005B1E1B" w:rsidP="00623D33">
      <w:pPr>
        <w:pStyle w:val="Listparagraf"/>
        <w:numPr>
          <w:ilvl w:val="0"/>
          <w:numId w:val="1"/>
        </w:numPr>
        <w:spacing w:line="294" w:lineRule="atLeast"/>
        <w:ind w:left="567" w:hanging="567"/>
        <w:jc w:val="both"/>
        <w:rPr>
          <w:rFonts w:asciiTheme="minorHAnsi" w:hAnsiTheme="minorHAnsi" w:cstheme="minorHAnsi"/>
          <w:lang w:val="en-GB"/>
        </w:rPr>
      </w:pPr>
      <w:r w:rsidRPr="00623D33">
        <w:rPr>
          <w:rFonts w:asciiTheme="minorHAnsi" w:hAnsiTheme="minorHAnsi" w:cstheme="minorHAnsi"/>
          <w:lang w:val="en-GB"/>
        </w:rPr>
        <w:t xml:space="preserve">With a number of _______ votes in </w:t>
      </w:r>
      <w:r w:rsidR="00422E2C" w:rsidRPr="00623D33">
        <w:rPr>
          <w:rFonts w:asciiTheme="minorHAnsi" w:hAnsiTheme="minorHAnsi" w:cstheme="minorHAnsi"/>
          <w:lang w:val="en-GB"/>
        </w:rPr>
        <w:t>favour</w:t>
      </w:r>
      <w:r w:rsidRPr="00623D33">
        <w:rPr>
          <w:rFonts w:asciiTheme="minorHAnsi" w:hAnsiTheme="minorHAnsi" w:cstheme="minorHAnsi"/>
          <w:lang w:val="en-GB"/>
        </w:rPr>
        <w:t xml:space="preserve">, amounting ______ % from the share capital represented in the meeting, respectively ______ % of the Company’s total voting rights, a number of _____votes against and ______ refraining votes, it is hereby approved </w:t>
      </w:r>
      <w:r w:rsidR="00AE0BF9" w:rsidRPr="00623D33">
        <w:rPr>
          <w:rFonts w:asciiTheme="minorHAnsi" w:hAnsiTheme="minorHAnsi" w:cstheme="minorHAnsi"/>
          <w:lang w:val="en-GB"/>
        </w:rPr>
        <w:t xml:space="preserve">the </w:t>
      </w:r>
      <w:r w:rsidR="0087678D" w:rsidRPr="00623D33">
        <w:rPr>
          <w:rFonts w:asciiTheme="minorHAnsi" w:hAnsiTheme="minorHAnsi" w:cstheme="minorHAnsi"/>
        </w:rPr>
        <w:t xml:space="preserve">ratification of the Decision of the sole director of the Company no. 1 / 24.04.2021 regarding (i) the use of the amount of 8,851,290.5 lei from the loan granted by Libra Internet Bank S.A. to the Company to lend the company </w:t>
      </w:r>
      <w:proofErr w:type="spellStart"/>
      <w:r w:rsidR="0087678D" w:rsidRPr="00623D33">
        <w:rPr>
          <w:rFonts w:asciiTheme="minorHAnsi" w:hAnsiTheme="minorHAnsi" w:cstheme="minorHAnsi"/>
        </w:rPr>
        <w:t>Agrocom</w:t>
      </w:r>
      <w:proofErr w:type="spellEnd"/>
      <w:r w:rsidR="0087678D" w:rsidRPr="00623D33">
        <w:rPr>
          <w:rFonts w:asciiTheme="minorHAnsi" w:hAnsiTheme="minorHAnsi" w:cstheme="minorHAnsi"/>
        </w:rPr>
        <w:t xml:space="preserve"> Exim Prod S.R.L. in order to acquire </w:t>
      </w:r>
      <w:proofErr w:type="spellStart"/>
      <w:r w:rsidR="0087678D" w:rsidRPr="00623D33">
        <w:rPr>
          <w:rFonts w:asciiTheme="minorHAnsi" w:hAnsiTheme="minorHAnsi" w:cstheme="minorHAnsi"/>
        </w:rPr>
        <w:lastRenderedPageBreak/>
        <w:t>Videle</w:t>
      </w:r>
      <w:proofErr w:type="spellEnd"/>
      <w:r w:rsidR="0087678D" w:rsidRPr="00623D33">
        <w:rPr>
          <w:rFonts w:asciiTheme="minorHAnsi" w:hAnsiTheme="minorHAnsi" w:cstheme="minorHAnsi"/>
        </w:rPr>
        <w:t xml:space="preserve"> farm and (ii) to use the amount of 2,148,709.5 lei from the loan granted by Libra Internet Bank S.A. to the Company for lending the group companies, respectively: Agro </w:t>
      </w:r>
      <w:proofErr w:type="spellStart"/>
      <w:r w:rsidR="0087678D" w:rsidRPr="00623D33">
        <w:rPr>
          <w:rFonts w:asciiTheme="minorHAnsi" w:hAnsiTheme="minorHAnsi" w:cstheme="minorHAnsi"/>
        </w:rPr>
        <w:t>Sargadillo</w:t>
      </w:r>
      <w:proofErr w:type="spellEnd"/>
      <w:r w:rsidR="0087678D" w:rsidRPr="00623D33">
        <w:rPr>
          <w:rFonts w:asciiTheme="minorHAnsi" w:hAnsiTheme="minorHAnsi" w:cstheme="minorHAnsi"/>
        </w:rPr>
        <w:t xml:space="preserve"> S.R.L., </w:t>
      </w:r>
      <w:proofErr w:type="spellStart"/>
      <w:r w:rsidR="0087678D" w:rsidRPr="00623D33">
        <w:rPr>
          <w:rFonts w:asciiTheme="minorHAnsi" w:hAnsiTheme="minorHAnsi" w:cstheme="minorHAnsi"/>
        </w:rPr>
        <w:t>Benasque</w:t>
      </w:r>
      <w:proofErr w:type="spellEnd"/>
      <w:r w:rsidR="0087678D" w:rsidRPr="00623D33">
        <w:rPr>
          <w:rFonts w:asciiTheme="minorHAnsi" w:hAnsiTheme="minorHAnsi" w:cstheme="minorHAnsi"/>
        </w:rPr>
        <w:t xml:space="preserve"> S.R.L., Agro </w:t>
      </w:r>
      <w:proofErr w:type="spellStart"/>
      <w:r w:rsidR="0087678D" w:rsidRPr="00623D33">
        <w:rPr>
          <w:rFonts w:asciiTheme="minorHAnsi" w:hAnsiTheme="minorHAnsi" w:cstheme="minorHAnsi"/>
        </w:rPr>
        <w:t>Antran</w:t>
      </w:r>
      <w:proofErr w:type="spellEnd"/>
      <w:r w:rsidR="0087678D" w:rsidRPr="00623D33">
        <w:rPr>
          <w:rFonts w:asciiTheme="minorHAnsi" w:hAnsiTheme="minorHAnsi" w:cstheme="minorHAnsi"/>
        </w:rPr>
        <w:t xml:space="preserve"> S.R.L., Inter </w:t>
      </w:r>
      <w:proofErr w:type="spellStart"/>
      <w:r w:rsidR="0087678D" w:rsidRPr="00623D33">
        <w:rPr>
          <w:rFonts w:asciiTheme="minorHAnsi" w:hAnsiTheme="minorHAnsi" w:cstheme="minorHAnsi"/>
        </w:rPr>
        <w:t>Muntenia</w:t>
      </w:r>
      <w:proofErr w:type="spellEnd"/>
      <w:r w:rsidR="0087678D" w:rsidRPr="00623D33">
        <w:rPr>
          <w:rFonts w:asciiTheme="minorHAnsi" w:hAnsiTheme="minorHAnsi" w:cstheme="minorHAnsi"/>
        </w:rPr>
        <w:t xml:space="preserve"> S.R.L., </w:t>
      </w:r>
      <w:proofErr w:type="spellStart"/>
      <w:r w:rsidR="0087678D" w:rsidRPr="00623D33">
        <w:rPr>
          <w:rFonts w:asciiTheme="minorHAnsi" w:hAnsiTheme="minorHAnsi" w:cstheme="minorHAnsi"/>
        </w:rPr>
        <w:t>Agrocom</w:t>
      </w:r>
      <w:proofErr w:type="spellEnd"/>
      <w:r w:rsidR="0087678D" w:rsidRPr="00623D33">
        <w:rPr>
          <w:rFonts w:asciiTheme="minorHAnsi" w:hAnsiTheme="minorHAnsi" w:cstheme="minorHAnsi"/>
        </w:rPr>
        <w:t xml:space="preserve"> Exim Prod S.R.L., </w:t>
      </w:r>
      <w:proofErr w:type="spellStart"/>
      <w:r w:rsidR="0087678D" w:rsidRPr="00623D33">
        <w:rPr>
          <w:rFonts w:asciiTheme="minorHAnsi" w:hAnsiTheme="minorHAnsi" w:cstheme="minorHAnsi"/>
        </w:rPr>
        <w:t>Bigmed</w:t>
      </w:r>
      <w:proofErr w:type="spellEnd"/>
      <w:r w:rsidR="0087678D" w:rsidRPr="00623D33">
        <w:rPr>
          <w:rFonts w:asciiTheme="minorHAnsi" w:hAnsiTheme="minorHAnsi" w:cstheme="minorHAnsi"/>
        </w:rPr>
        <w:t xml:space="preserve"> S.R.L., </w:t>
      </w:r>
      <w:proofErr w:type="spellStart"/>
      <w:r w:rsidR="0087678D" w:rsidRPr="00623D33">
        <w:rPr>
          <w:rFonts w:asciiTheme="minorHAnsi" w:hAnsiTheme="minorHAnsi" w:cstheme="minorHAnsi"/>
        </w:rPr>
        <w:t>Ronosca</w:t>
      </w:r>
      <w:proofErr w:type="spellEnd"/>
      <w:r w:rsidR="0087678D" w:rsidRPr="00623D33">
        <w:rPr>
          <w:rFonts w:asciiTheme="minorHAnsi" w:hAnsiTheme="minorHAnsi" w:cstheme="minorHAnsi"/>
        </w:rPr>
        <w:t xml:space="preserve"> S.R.L., </w:t>
      </w:r>
      <w:proofErr w:type="spellStart"/>
      <w:r w:rsidR="0087678D" w:rsidRPr="00623D33">
        <w:rPr>
          <w:rFonts w:asciiTheme="minorHAnsi" w:hAnsiTheme="minorHAnsi" w:cstheme="minorHAnsi"/>
        </w:rPr>
        <w:t>Agromixt</w:t>
      </w:r>
      <w:proofErr w:type="spellEnd"/>
      <w:r w:rsidR="0087678D" w:rsidRPr="00623D33">
        <w:rPr>
          <w:rFonts w:asciiTheme="minorHAnsi" w:hAnsiTheme="minorHAnsi" w:cstheme="minorHAnsi"/>
        </w:rPr>
        <w:t xml:space="preserve"> </w:t>
      </w:r>
      <w:proofErr w:type="spellStart"/>
      <w:r w:rsidR="0087678D" w:rsidRPr="00623D33">
        <w:rPr>
          <w:rFonts w:asciiTheme="minorHAnsi" w:hAnsiTheme="minorHAnsi" w:cstheme="minorHAnsi"/>
        </w:rPr>
        <w:t>Buciumeni</w:t>
      </w:r>
      <w:proofErr w:type="spellEnd"/>
      <w:r w:rsidR="0087678D" w:rsidRPr="00623D33">
        <w:rPr>
          <w:rFonts w:asciiTheme="minorHAnsi" w:hAnsiTheme="minorHAnsi" w:cstheme="minorHAnsi"/>
        </w:rPr>
        <w:t xml:space="preserve"> S.R.L., for farmland acquisition</w:t>
      </w:r>
      <w:r w:rsidRPr="00623D33">
        <w:rPr>
          <w:rFonts w:asciiTheme="minorHAnsi" w:hAnsiTheme="minorHAnsi" w:cstheme="minorHAnsi"/>
          <w:lang w:val="en-GB"/>
        </w:rPr>
        <w:t>.</w:t>
      </w:r>
    </w:p>
    <w:p w14:paraId="3C451CF2" w14:textId="77777777" w:rsidR="005B1E1B" w:rsidRPr="00623D33" w:rsidRDefault="005B1E1B" w:rsidP="00623D33">
      <w:pPr>
        <w:pStyle w:val="Listparagraf"/>
        <w:spacing w:line="294" w:lineRule="atLeast"/>
        <w:jc w:val="both"/>
        <w:rPr>
          <w:rFonts w:asciiTheme="minorHAnsi" w:hAnsiTheme="minorHAnsi" w:cstheme="minorHAnsi"/>
          <w:lang w:val="en-GB"/>
        </w:rPr>
      </w:pPr>
    </w:p>
    <w:p w14:paraId="38AF6868" w14:textId="509B4A85" w:rsidR="005B1E1B" w:rsidRPr="00623D33" w:rsidRDefault="005B1E1B" w:rsidP="00623D33">
      <w:pPr>
        <w:pStyle w:val="Listparagraf"/>
        <w:numPr>
          <w:ilvl w:val="0"/>
          <w:numId w:val="1"/>
        </w:numPr>
        <w:spacing w:line="294" w:lineRule="atLeast"/>
        <w:ind w:left="567" w:hanging="567"/>
        <w:jc w:val="both"/>
        <w:rPr>
          <w:rFonts w:asciiTheme="minorHAnsi" w:hAnsiTheme="minorHAnsi" w:cstheme="minorHAnsi"/>
          <w:lang w:val="en-GB"/>
        </w:rPr>
      </w:pPr>
      <w:r w:rsidRPr="00623D33">
        <w:rPr>
          <w:rFonts w:asciiTheme="minorHAnsi" w:hAnsiTheme="minorHAnsi" w:cstheme="minorHAnsi"/>
          <w:lang w:val="en-GB"/>
        </w:rPr>
        <w:t xml:space="preserve">With a number of _______ votes in </w:t>
      </w:r>
      <w:r w:rsidR="00422E2C" w:rsidRPr="00623D33">
        <w:rPr>
          <w:rFonts w:asciiTheme="minorHAnsi" w:hAnsiTheme="minorHAnsi" w:cstheme="minorHAnsi"/>
          <w:lang w:val="en-GB"/>
        </w:rPr>
        <w:t>favour</w:t>
      </w:r>
      <w:r w:rsidRPr="00623D33">
        <w:rPr>
          <w:rFonts w:asciiTheme="minorHAnsi" w:hAnsiTheme="minorHAnsi" w:cstheme="minorHAnsi"/>
          <w:lang w:val="en-GB"/>
        </w:rPr>
        <w:t xml:space="preserve">, amounting ______ % from the share capital represented in the meeting, respectively ______ % of the Company’s total voting rights, a number of _____votes against and ______ refraining votes, it is hereby approved </w:t>
      </w:r>
      <w:r w:rsidR="00B67C29" w:rsidRPr="00623D33">
        <w:rPr>
          <w:rFonts w:asciiTheme="minorHAnsi" w:hAnsiTheme="minorHAnsi" w:cstheme="minorHAnsi"/>
        </w:rPr>
        <w:t>the total amount of 40,000,000 lei to be used by the Company for the acquisition of agricultural farms (acquisitions of shares in the share capital) by the end of 2022, with the establishment of the related guarantees (real estate mortgages, movable pledges, sureties, etc.) issued by the Company and / or the HAI Subsidiaries, to be negotiated with the financing entity</w:t>
      </w:r>
      <w:r w:rsidR="002F41E6" w:rsidRPr="00623D33">
        <w:rPr>
          <w:rFonts w:asciiTheme="minorHAnsi" w:hAnsiTheme="minorHAnsi" w:cstheme="minorHAnsi"/>
          <w:noProof/>
          <w:lang w:val="en-GB"/>
        </w:rPr>
        <w:t>.</w:t>
      </w:r>
    </w:p>
    <w:p w14:paraId="4C3FD259" w14:textId="77777777" w:rsidR="005B1E1B" w:rsidRPr="00623D33" w:rsidRDefault="005B1E1B" w:rsidP="00623D33">
      <w:pPr>
        <w:pStyle w:val="Listparagraf"/>
        <w:spacing w:line="294" w:lineRule="atLeast"/>
        <w:jc w:val="both"/>
        <w:rPr>
          <w:rFonts w:asciiTheme="minorHAnsi" w:hAnsiTheme="minorHAnsi" w:cstheme="minorHAnsi"/>
          <w:lang w:val="en-GB"/>
        </w:rPr>
      </w:pPr>
    </w:p>
    <w:p w14:paraId="671C85A4" w14:textId="6D775DE1" w:rsidR="005B1E1B" w:rsidRPr="00623D33" w:rsidRDefault="005B1E1B" w:rsidP="00623D33">
      <w:pPr>
        <w:pStyle w:val="Listparagraf"/>
        <w:numPr>
          <w:ilvl w:val="0"/>
          <w:numId w:val="1"/>
        </w:numPr>
        <w:spacing w:line="294" w:lineRule="atLeast"/>
        <w:ind w:left="567" w:hanging="567"/>
        <w:jc w:val="both"/>
        <w:rPr>
          <w:rFonts w:asciiTheme="minorHAnsi" w:hAnsiTheme="minorHAnsi" w:cstheme="minorHAnsi"/>
          <w:lang w:val="en-GB"/>
        </w:rPr>
      </w:pPr>
      <w:r w:rsidRPr="00623D33">
        <w:rPr>
          <w:rFonts w:asciiTheme="minorHAnsi" w:hAnsiTheme="minorHAnsi" w:cstheme="minorHAnsi"/>
          <w:lang w:val="en-GB"/>
        </w:rPr>
        <w:t xml:space="preserve">With a number of _______ votes in </w:t>
      </w:r>
      <w:r w:rsidR="00422E2C" w:rsidRPr="00623D33">
        <w:rPr>
          <w:rFonts w:asciiTheme="minorHAnsi" w:hAnsiTheme="minorHAnsi" w:cstheme="minorHAnsi"/>
          <w:lang w:val="en-GB"/>
        </w:rPr>
        <w:t>favour</w:t>
      </w:r>
      <w:r w:rsidRPr="00623D33">
        <w:rPr>
          <w:rFonts w:asciiTheme="minorHAnsi" w:hAnsiTheme="minorHAnsi" w:cstheme="minorHAnsi"/>
          <w:lang w:val="en-GB"/>
        </w:rPr>
        <w:t xml:space="preserve">, amounting ______ % from the share capital represented in the meeting, respectively ______ % of the Company’s total voting rights, a number of _____votes against and ______ refraining votes, it is hereby approved </w:t>
      </w:r>
      <w:r w:rsidR="00B67C29" w:rsidRPr="00623D33">
        <w:rPr>
          <w:rFonts w:asciiTheme="minorHAnsi" w:hAnsiTheme="minorHAnsi" w:cstheme="minorHAnsi"/>
        </w:rPr>
        <w:t>the negotiation, signing, conclusion and fulfilment of, as well as the terms and conditions of a credit facility agreement u</w:t>
      </w:r>
      <w:r w:rsidR="00B819EC">
        <w:rPr>
          <w:rFonts w:asciiTheme="minorHAnsi" w:hAnsiTheme="minorHAnsi" w:cstheme="minorHAnsi"/>
        </w:rPr>
        <w:t>p to a maximum amount of RON 170,000,000</w:t>
      </w:r>
      <w:r w:rsidR="00B67C29" w:rsidRPr="00623D33">
        <w:rPr>
          <w:rFonts w:asciiTheme="minorHAnsi" w:hAnsiTheme="minorHAnsi" w:cstheme="minorHAnsi"/>
        </w:rPr>
        <w:t xml:space="preserve"> (“</w:t>
      </w:r>
      <w:r w:rsidR="00B67C29" w:rsidRPr="00623D33">
        <w:rPr>
          <w:rFonts w:asciiTheme="minorHAnsi" w:hAnsiTheme="minorHAnsi" w:cstheme="minorHAnsi"/>
          <w:b/>
        </w:rPr>
        <w:t>Credit Facility Agreement</w:t>
      </w:r>
      <w:r w:rsidR="00B67C29" w:rsidRPr="00623D33">
        <w:rPr>
          <w:rFonts w:asciiTheme="minorHAnsi" w:hAnsiTheme="minorHAnsi" w:cstheme="minorHAnsi"/>
        </w:rPr>
        <w:t xml:space="preserve">”) to be made available to the Company and, as the case may be, at the disposal of the Company's subsidiaries, as will be subsequently agreed, by Banca </w:t>
      </w:r>
      <w:proofErr w:type="spellStart"/>
      <w:r w:rsidR="00B67C29" w:rsidRPr="00623D33">
        <w:rPr>
          <w:rFonts w:asciiTheme="minorHAnsi" w:hAnsiTheme="minorHAnsi" w:cstheme="minorHAnsi"/>
        </w:rPr>
        <w:t>Transilvania</w:t>
      </w:r>
      <w:proofErr w:type="spellEnd"/>
      <w:r w:rsidR="00B67C29" w:rsidRPr="00623D33">
        <w:rPr>
          <w:rFonts w:asciiTheme="minorHAnsi" w:hAnsiTheme="minorHAnsi" w:cstheme="minorHAnsi"/>
        </w:rPr>
        <w:t xml:space="preserve"> S.A., together with another financing bank, with Banca </w:t>
      </w:r>
      <w:proofErr w:type="spellStart"/>
      <w:r w:rsidR="00B67C29" w:rsidRPr="00623D33">
        <w:rPr>
          <w:rFonts w:asciiTheme="minorHAnsi" w:hAnsiTheme="minorHAnsi" w:cstheme="minorHAnsi"/>
        </w:rPr>
        <w:t>Transilvania</w:t>
      </w:r>
      <w:proofErr w:type="spellEnd"/>
      <w:r w:rsidR="00B67C29" w:rsidRPr="00623D33">
        <w:rPr>
          <w:rFonts w:asciiTheme="minorHAnsi" w:hAnsiTheme="minorHAnsi" w:cstheme="minorHAnsi"/>
        </w:rPr>
        <w:t xml:space="preserve"> S.A. acting also as arranger, facility agent and guarantee agent (Banca </w:t>
      </w:r>
      <w:proofErr w:type="spellStart"/>
      <w:r w:rsidR="00B67C29" w:rsidRPr="00623D33">
        <w:rPr>
          <w:rFonts w:asciiTheme="minorHAnsi" w:hAnsiTheme="minorHAnsi" w:cstheme="minorHAnsi"/>
        </w:rPr>
        <w:t>Transilvania</w:t>
      </w:r>
      <w:proofErr w:type="spellEnd"/>
      <w:r w:rsidR="00B67C29" w:rsidRPr="00623D33">
        <w:rPr>
          <w:rFonts w:asciiTheme="minorHAnsi" w:hAnsiTheme="minorHAnsi" w:cstheme="minorHAnsi"/>
        </w:rPr>
        <w:t>, in these capacities, as well as the other financing bank being hereinafter referred to as “</w:t>
      </w:r>
      <w:r w:rsidR="00B67C29" w:rsidRPr="00623D33">
        <w:rPr>
          <w:rFonts w:asciiTheme="minorHAnsi" w:hAnsiTheme="minorHAnsi" w:cstheme="minorHAnsi"/>
          <w:b/>
        </w:rPr>
        <w:t>Financing Parties</w:t>
      </w:r>
      <w:r w:rsidR="00B67C29" w:rsidRPr="00623D33">
        <w:rPr>
          <w:rFonts w:asciiTheme="minorHAnsi" w:hAnsiTheme="minorHAnsi" w:cstheme="minorHAnsi"/>
        </w:rPr>
        <w:t>”), for the purposes of: (i) refinancing certain existing loans for work and subsequently the financing of the expenses related to the current activity; (ii) the refinancing of certain existing credits for the acquisition of equipment and the financing and partial refinancing of construction, assembly, acquisition of equipment, agricultural equipment and logistics, modernization of silos and other existing constructions that will be used in the current activity; (iii) refinancing certain existing loans for the acquisition of farms and, subsequently, financing the acquisition of target farms; and (iv) refinancing certain existing appropriations for the acquisition of agricultural land and, subsequently, financing the acquisition of agricultural land</w:t>
      </w:r>
      <w:r w:rsidR="002F41E6" w:rsidRPr="00623D33">
        <w:rPr>
          <w:rFonts w:asciiTheme="minorHAnsi" w:hAnsiTheme="minorHAnsi" w:cstheme="minorHAnsi"/>
          <w:noProof/>
          <w:lang w:val="en-GB"/>
        </w:rPr>
        <w:t>.</w:t>
      </w:r>
    </w:p>
    <w:p w14:paraId="1A56DE87" w14:textId="77777777" w:rsidR="00FC0800" w:rsidRPr="00623D33" w:rsidRDefault="00FC0800" w:rsidP="00623D33">
      <w:pPr>
        <w:spacing w:line="294" w:lineRule="atLeast"/>
        <w:jc w:val="both"/>
        <w:rPr>
          <w:rFonts w:asciiTheme="minorHAnsi" w:hAnsiTheme="minorHAnsi" w:cstheme="minorHAnsi"/>
        </w:rPr>
      </w:pPr>
    </w:p>
    <w:p w14:paraId="11A3956C" w14:textId="486CB1D7" w:rsidR="00FC0800" w:rsidRPr="00623D33" w:rsidRDefault="00FC0800" w:rsidP="00623D33">
      <w:pPr>
        <w:pStyle w:val="Listparagraf"/>
        <w:numPr>
          <w:ilvl w:val="0"/>
          <w:numId w:val="1"/>
        </w:numPr>
        <w:spacing w:line="294" w:lineRule="atLeast"/>
        <w:ind w:left="567" w:hanging="567"/>
        <w:jc w:val="both"/>
        <w:rPr>
          <w:rFonts w:asciiTheme="minorHAnsi" w:hAnsiTheme="minorHAnsi" w:cstheme="minorHAnsi"/>
        </w:rPr>
      </w:pPr>
      <w:r w:rsidRPr="00623D33">
        <w:rPr>
          <w:rFonts w:asciiTheme="minorHAnsi" w:hAnsiTheme="minorHAnsi" w:cstheme="minorHAnsi"/>
        </w:rPr>
        <w:t xml:space="preserve">With a number of _______ votes in </w:t>
      </w:r>
      <w:proofErr w:type="spellStart"/>
      <w:r w:rsidRPr="00623D33">
        <w:rPr>
          <w:rFonts w:asciiTheme="minorHAnsi" w:hAnsiTheme="minorHAnsi" w:cstheme="minorHAnsi"/>
        </w:rPr>
        <w:t>favour</w:t>
      </w:r>
      <w:proofErr w:type="spellEnd"/>
      <w:r w:rsidRPr="00623D33">
        <w:rPr>
          <w:rFonts w:asciiTheme="minorHAnsi" w:hAnsiTheme="minorHAnsi" w:cstheme="minorHAnsi"/>
        </w:rPr>
        <w:t xml:space="preserve">, amounting ______ % from the share capital represented in the meeting, </w:t>
      </w:r>
      <w:r w:rsidRPr="00623D33">
        <w:rPr>
          <w:rFonts w:asciiTheme="minorHAnsi" w:hAnsiTheme="minorHAnsi" w:cstheme="minorHAnsi"/>
          <w:noProof/>
          <w:lang w:val="en-GB"/>
        </w:rPr>
        <w:t>respectively</w:t>
      </w:r>
      <w:r w:rsidRPr="00623D33">
        <w:rPr>
          <w:rFonts w:asciiTheme="minorHAnsi" w:hAnsiTheme="minorHAnsi" w:cstheme="minorHAnsi"/>
        </w:rPr>
        <w:t xml:space="preserve"> ______ % of the Company’s total voting rights, a number of _____votes against and ______ refraining votes, it is hereby approved </w:t>
      </w:r>
      <w:r w:rsidR="00B67C29" w:rsidRPr="00623D33">
        <w:rPr>
          <w:rFonts w:asciiTheme="minorHAnsi" w:hAnsiTheme="minorHAnsi" w:cstheme="minorHAnsi"/>
        </w:rPr>
        <w:t xml:space="preserve">the negotiation, signing, conclusion and fulfilment of, as well as of the terms and conditions, the following movable and immovable mortgage agreements by which guarantee rights are established in </w:t>
      </w:r>
      <w:proofErr w:type="spellStart"/>
      <w:r w:rsidR="00B67C29" w:rsidRPr="00623D33">
        <w:rPr>
          <w:rFonts w:asciiTheme="minorHAnsi" w:hAnsiTheme="minorHAnsi" w:cstheme="minorHAnsi"/>
        </w:rPr>
        <w:t>favour</w:t>
      </w:r>
      <w:proofErr w:type="spellEnd"/>
      <w:r w:rsidR="00B67C29" w:rsidRPr="00623D33">
        <w:rPr>
          <w:rFonts w:asciiTheme="minorHAnsi" w:hAnsiTheme="minorHAnsi" w:cstheme="minorHAnsi"/>
        </w:rPr>
        <w:t xml:space="preserve"> of the Financing Parties and/or the guarantee agent, in order to guarantee the obligations arising from the Financing Documents (as this term is to be defined in the Credit Facilities Agreement), u</w:t>
      </w:r>
      <w:r w:rsidR="00B819EC">
        <w:rPr>
          <w:rFonts w:asciiTheme="minorHAnsi" w:hAnsiTheme="minorHAnsi" w:cstheme="minorHAnsi"/>
        </w:rPr>
        <w:t>p to a maximum amount of RON 250</w:t>
      </w:r>
      <w:r w:rsidR="00B67C29" w:rsidRPr="00623D33">
        <w:rPr>
          <w:rFonts w:asciiTheme="minorHAnsi" w:hAnsiTheme="minorHAnsi" w:cstheme="minorHAnsi"/>
        </w:rPr>
        <w:t>,000,000:</w:t>
      </w:r>
      <w:r w:rsidRPr="00623D33">
        <w:rPr>
          <w:rFonts w:asciiTheme="minorHAnsi" w:hAnsiTheme="minorHAnsi" w:cstheme="minorHAnsi"/>
        </w:rPr>
        <w:t xml:space="preserve"> </w:t>
      </w:r>
    </w:p>
    <w:p w14:paraId="10DF99DC" w14:textId="77777777" w:rsidR="00B67C29" w:rsidRPr="00623D33" w:rsidRDefault="00B67C29" w:rsidP="00623D33">
      <w:pPr>
        <w:pStyle w:val="Listparagraf"/>
        <w:spacing w:line="294" w:lineRule="atLeast"/>
        <w:jc w:val="both"/>
        <w:rPr>
          <w:rFonts w:asciiTheme="minorHAnsi" w:hAnsiTheme="minorHAnsi" w:cstheme="minorHAnsi"/>
        </w:rPr>
      </w:pPr>
    </w:p>
    <w:p w14:paraId="6D1E4DA8" w14:textId="77777777" w:rsidR="00B67C29" w:rsidRPr="00623D33" w:rsidRDefault="00B67C29" w:rsidP="00623D33">
      <w:pPr>
        <w:pStyle w:val="Listparagraf"/>
        <w:numPr>
          <w:ilvl w:val="0"/>
          <w:numId w:val="5"/>
        </w:numPr>
        <w:spacing w:line="294" w:lineRule="atLeast"/>
        <w:ind w:hanging="540"/>
        <w:jc w:val="both"/>
        <w:rPr>
          <w:rFonts w:asciiTheme="minorHAnsi" w:hAnsiTheme="minorHAnsi" w:cstheme="minorHAnsi"/>
        </w:rPr>
      </w:pPr>
      <w:r w:rsidRPr="00623D33">
        <w:rPr>
          <w:rFonts w:asciiTheme="minorHAnsi" w:hAnsiTheme="minorHAnsi" w:cstheme="minorHAnsi"/>
        </w:rPr>
        <w:t>one or more movable pledge agreements on the shares, as the case may be, present and future held by the Company in:</w:t>
      </w:r>
    </w:p>
    <w:p w14:paraId="3E9623D6" w14:textId="77777777" w:rsidR="00B67C29" w:rsidRPr="00623D33" w:rsidRDefault="00B67C29" w:rsidP="00623D33">
      <w:pPr>
        <w:pStyle w:val="Level4"/>
        <w:tabs>
          <w:tab w:val="num" w:pos="1680"/>
        </w:tabs>
        <w:spacing w:after="0" w:line="294" w:lineRule="atLeast"/>
        <w:ind w:left="1680" w:hanging="420"/>
        <w:rPr>
          <w:rFonts w:asciiTheme="minorHAnsi" w:hAnsiTheme="minorHAnsi" w:cstheme="minorHAnsi"/>
          <w:szCs w:val="20"/>
        </w:rPr>
      </w:pPr>
      <w:r w:rsidRPr="00623D33">
        <w:rPr>
          <w:rFonts w:asciiTheme="minorHAnsi" w:hAnsiTheme="minorHAnsi" w:cstheme="minorHAnsi"/>
          <w:szCs w:val="20"/>
        </w:rPr>
        <w:t xml:space="preserve">Agro </w:t>
      </w:r>
      <w:proofErr w:type="spellStart"/>
      <w:r w:rsidRPr="00623D33">
        <w:rPr>
          <w:rFonts w:asciiTheme="minorHAnsi" w:hAnsiTheme="minorHAnsi" w:cstheme="minorHAnsi"/>
          <w:szCs w:val="20"/>
        </w:rPr>
        <w:t>Antran</w:t>
      </w:r>
      <w:proofErr w:type="spellEnd"/>
      <w:r w:rsidRPr="00623D33">
        <w:rPr>
          <w:rFonts w:asciiTheme="minorHAnsi" w:hAnsiTheme="minorHAnsi" w:cstheme="minorHAnsi"/>
          <w:szCs w:val="20"/>
        </w:rPr>
        <w:t xml:space="preserve"> SRL, J34/741/2005, CUI 18184953 (“</w:t>
      </w:r>
      <w:r w:rsidRPr="00623D33">
        <w:rPr>
          <w:rFonts w:asciiTheme="minorHAnsi" w:hAnsiTheme="minorHAnsi" w:cstheme="minorHAnsi"/>
          <w:b/>
          <w:szCs w:val="20"/>
        </w:rPr>
        <w:t xml:space="preserve">Agro </w:t>
      </w:r>
      <w:proofErr w:type="spellStart"/>
      <w:r w:rsidRPr="00623D33">
        <w:rPr>
          <w:rFonts w:asciiTheme="minorHAnsi" w:hAnsiTheme="minorHAnsi" w:cstheme="minorHAnsi"/>
          <w:b/>
          <w:szCs w:val="20"/>
        </w:rPr>
        <w:t>Antran</w:t>
      </w:r>
      <w:proofErr w:type="spellEnd"/>
      <w:r w:rsidRPr="00623D33">
        <w:rPr>
          <w:rFonts w:asciiTheme="minorHAnsi" w:hAnsiTheme="minorHAnsi" w:cstheme="minorHAnsi"/>
          <w:szCs w:val="20"/>
        </w:rPr>
        <w:t>”); at the present date, representing 21 shares, respectively 95,4545% of the share capital;</w:t>
      </w:r>
    </w:p>
    <w:p w14:paraId="20E9A1AF" w14:textId="77777777" w:rsidR="00B67C29" w:rsidRPr="00623D33" w:rsidRDefault="00B67C29" w:rsidP="00623D33">
      <w:pPr>
        <w:pStyle w:val="Level4"/>
        <w:tabs>
          <w:tab w:val="num" w:pos="1680"/>
        </w:tabs>
        <w:spacing w:after="0" w:line="294" w:lineRule="atLeast"/>
        <w:ind w:left="1680" w:hanging="420"/>
        <w:rPr>
          <w:rFonts w:asciiTheme="minorHAnsi" w:hAnsiTheme="minorHAnsi" w:cstheme="minorHAnsi"/>
          <w:szCs w:val="20"/>
        </w:rPr>
      </w:pPr>
      <w:r w:rsidRPr="00623D33">
        <w:rPr>
          <w:rFonts w:asciiTheme="minorHAnsi" w:hAnsiTheme="minorHAnsi" w:cstheme="minorHAnsi"/>
          <w:szCs w:val="20"/>
        </w:rPr>
        <w:t xml:space="preserve">Agro </w:t>
      </w:r>
      <w:proofErr w:type="spellStart"/>
      <w:r w:rsidRPr="00623D33">
        <w:rPr>
          <w:rFonts w:asciiTheme="minorHAnsi" w:hAnsiTheme="minorHAnsi" w:cstheme="minorHAnsi"/>
          <w:szCs w:val="20"/>
        </w:rPr>
        <w:t>Sargadillo</w:t>
      </w:r>
      <w:proofErr w:type="spellEnd"/>
      <w:r w:rsidRPr="00623D33">
        <w:rPr>
          <w:rFonts w:asciiTheme="minorHAnsi" w:hAnsiTheme="minorHAnsi" w:cstheme="minorHAnsi"/>
          <w:szCs w:val="20"/>
        </w:rPr>
        <w:t xml:space="preserve"> SRL, J34/15/2006, CUI 18271940 (“</w:t>
      </w:r>
      <w:r w:rsidRPr="00623D33">
        <w:rPr>
          <w:rFonts w:asciiTheme="minorHAnsi" w:hAnsiTheme="minorHAnsi" w:cstheme="minorHAnsi"/>
          <w:b/>
          <w:bCs w:val="0"/>
          <w:szCs w:val="20"/>
        </w:rPr>
        <w:t xml:space="preserve">Agro </w:t>
      </w:r>
      <w:proofErr w:type="spellStart"/>
      <w:r w:rsidRPr="00623D33">
        <w:rPr>
          <w:rFonts w:asciiTheme="minorHAnsi" w:hAnsiTheme="minorHAnsi" w:cstheme="minorHAnsi"/>
          <w:b/>
          <w:bCs w:val="0"/>
          <w:szCs w:val="20"/>
        </w:rPr>
        <w:t>Sargadillo</w:t>
      </w:r>
      <w:proofErr w:type="spellEnd"/>
      <w:r w:rsidRPr="00623D33">
        <w:rPr>
          <w:rFonts w:asciiTheme="minorHAnsi" w:hAnsiTheme="minorHAnsi" w:cstheme="minorHAnsi"/>
          <w:szCs w:val="20"/>
        </w:rPr>
        <w:t>”); at the present date, representing 21 shares, respectively 95,4545% of the share capital;</w:t>
      </w:r>
    </w:p>
    <w:p w14:paraId="3DEC815A" w14:textId="77777777" w:rsidR="00B67C29" w:rsidRPr="00623D33" w:rsidRDefault="00B67C29" w:rsidP="00623D33">
      <w:pPr>
        <w:pStyle w:val="Level4"/>
        <w:tabs>
          <w:tab w:val="num" w:pos="1680"/>
        </w:tabs>
        <w:spacing w:after="0" w:line="294" w:lineRule="atLeast"/>
        <w:ind w:left="1680" w:hanging="420"/>
        <w:rPr>
          <w:rFonts w:asciiTheme="minorHAnsi" w:hAnsiTheme="minorHAnsi" w:cstheme="minorHAnsi"/>
          <w:szCs w:val="20"/>
        </w:rPr>
      </w:pPr>
      <w:proofErr w:type="spellStart"/>
      <w:r w:rsidRPr="00623D33">
        <w:rPr>
          <w:rFonts w:asciiTheme="minorHAnsi" w:hAnsiTheme="minorHAnsi" w:cstheme="minorHAnsi"/>
          <w:szCs w:val="20"/>
        </w:rPr>
        <w:t>Agrocom</w:t>
      </w:r>
      <w:proofErr w:type="spellEnd"/>
      <w:r w:rsidRPr="00623D33">
        <w:rPr>
          <w:rFonts w:asciiTheme="minorHAnsi" w:hAnsiTheme="minorHAnsi" w:cstheme="minorHAnsi"/>
          <w:szCs w:val="20"/>
        </w:rPr>
        <w:t xml:space="preserve"> Exim Prod SRL, J34/788/2019, CUI 41701848 (“</w:t>
      </w:r>
      <w:proofErr w:type="spellStart"/>
      <w:r w:rsidRPr="00623D33">
        <w:rPr>
          <w:rFonts w:asciiTheme="minorHAnsi" w:hAnsiTheme="minorHAnsi" w:cstheme="minorHAnsi"/>
          <w:b/>
          <w:bCs w:val="0"/>
          <w:szCs w:val="20"/>
        </w:rPr>
        <w:t>Agrocom</w:t>
      </w:r>
      <w:proofErr w:type="spellEnd"/>
      <w:r w:rsidRPr="00623D33">
        <w:rPr>
          <w:rFonts w:asciiTheme="minorHAnsi" w:hAnsiTheme="minorHAnsi" w:cstheme="minorHAnsi"/>
          <w:szCs w:val="20"/>
        </w:rPr>
        <w:t>”); at the present date, representing 21 shares, respectively 95,4545% of the share capital;</w:t>
      </w:r>
    </w:p>
    <w:p w14:paraId="352B3E2D" w14:textId="77777777" w:rsidR="00B67C29" w:rsidRPr="00623D33" w:rsidRDefault="00B67C29" w:rsidP="00623D33">
      <w:pPr>
        <w:pStyle w:val="Level4"/>
        <w:tabs>
          <w:tab w:val="num" w:pos="1680"/>
        </w:tabs>
        <w:spacing w:after="0" w:line="294" w:lineRule="atLeast"/>
        <w:ind w:left="1680" w:hanging="420"/>
        <w:rPr>
          <w:rFonts w:asciiTheme="minorHAnsi" w:hAnsiTheme="minorHAnsi" w:cstheme="minorHAnsi"/>
          <w:szCs w:val="20"/>
        </w:rPr>
      </w:pPr>
      <w:r w:rsidRPr="00623D33">
        <w:rPr>
          <w:rFonts w:asciiTheme="minorHAnsi" w:hAnsiTheme="minorHAnsi" w:cstheme="minorHAnsi"/>
          <w:szCs w:val="20"/>
        </w:rPr>
        <w:lastRenderedPageBreak/>
        <w:t>Agro Fields Future S.R.L., J51/917/2019, CUI 41938080 (“</w:t>
      </w:r>
      <w:r w:rsidRPr="00623D33">
        <w:rPr>
          <w:rFonts w:asciiTheme="minorHAnsi" w:hAnsiTheme="minorHAnsi" w:cstheme="minorHAnsi"/>
          <w:b/>
          <w:bCs w:val="0"/>
          <w:szCs w:val="20"/>
        </w:rPr>
        <w:t>Agro Fields</w:t>
      </w:r>
      <w:r w:rsidRPr="00623D33">
        <w:rPr>
          <w:rFonts w:asciiTheme="minorHAnsi" w:hAnsiTheme="minorHAnsi" w:cstheme="minorHAnsi"/>
          <w:szCs w:val="20"/>
        </w:rPr>
        <w:t>”); at the present date representing 20 shares, respectively 100% of the share capital;</w:t>
      </w:r>
    </w:p>
    <w:p w14:paraId="56FD0E13" w14:textId="77777777" w:rsidR="00B67C29" w:rsidRPr="00623D33" w:rsidRDefault="00B67C29" w:rsidP="00623D33">
      <w:pPr>
        <w:pStyle w:val="Level4"/>
        <w:tabs>
          <w:tab w:val="num" w:pos="1680"/>
        </w:tabs>
        <w:spacing w:after="0" w:line="294" w:lineRule="atLeast"/>
        <w:ind w:left="1680" w:hanging="420"/>
        <w:rPr>
          <w:rFonts w:asciiTheme="minorHAnsi" w:hAnsiTheme="minorHAnsi" w:cstheme="minorHAnsi"/>
          <w:szCs w:val="20"/>
        </w:rPr>
      </w:pPr>
      <w:proofErr w:type="spellStart"/>
      <w:r w:rsidRPr="00623D33">
        <w:rPr>
          <w:rFonts w:asciiTheme="minorHAnsi" w:hAnsiTheme="minorHAnsi" w:cstheme="minorHAnsi"/>
          <w:szCs w:val="20"/>
        </w:rPr>
        <w:t>Agromixt</w:t>
      </w:r>
      <w:proofErr w:type="spellEnd"/>
      <w:r w:rsidRPr="00623D33">
        <w:rPr>
          <w:rFonts w:asciiTheme="minorHAnsi" w:hAnsiTheme="minorHAnsi" w:cstheme="minorHAnsi"/>
          <w:szCs w:val="20"/>
        </w:rPr>
        <w:t xml:space="preserve"> </w:t>
      </w:r>
      <w:proofErr w:type="spellStart"/>
      <w:r w:rsidRPr="00623D33">
        <w:rPr>
          <w:rFonts w:asciiTheme="minorHAnsi" w:hAnsiTheme="minorHAnsi" w:cstheme="minorHAnsi"/>
          <w:szCs w:val="20"/>
        </w:rPr>
        <w:t>Buciumeni</w:t>
      </w:r>
      <w:proofErr w:type="spellEnd"/>
      <w:r w:rsidRPr="00623D33">
        <w:rPr>
          <w:rFonts w:asciiTheme="minorHAnsi" w:hAnsiTheme="minorHAnsi" w:cstheme="minorHAnsi"/>
          <w:szCs w:val="20"/>
        </w:rPr>
        <w:t xml:space="preserve"> SRL, J51/255/1991, CUI 1917673 (“</w:t>
      </w:r>
      <w:proofErr w:type="spellStart"/>
      <w:r w:rsidRPr="00623D33">
        <w:rPr>
          <w:rFonts w:asciiTheme="minorHAnsi" w:hAnsiTheme="minorHAnsi" w:cstheme="minorHAnsi"/>
          <w:b/>
          <w:bCs w:val="0"/>
          <w:szCs w:val="20"/>
        </w:rPr>
        <w:t>Agromixt</w:t>
      </w:r>
      <w:proofErr w:type="spellEnd"/>
      <w:r w:rsidRPr="00623D33">
        <w:rPr>
          <w:rFonts w:asciiTheme="minorHAnsi" w:hAnsiTheme="minorHAnsi" w:cstheme="minorHAnsi"/>
          <w:szCs w:val="20"/>
        </w:rPr>
        <w:t>”); at the present date, representing 346350 shares, respectively 100% of the share capital;</w:t>
      </w:r>
    </w:p>
    <w:p w14:paraId="4511E4EA" w14:textId="77777777" w:rsidR="00B67C29" w:rsidRPr="00623D33" w:rsidRDefault="00B67C29" w:rsidP="00623D33">
      <w:pPr>
        <w:pStyle w:val="Level4"/>
        <w:tabs>
          <w:tab w:val="num" w:pos="1680"/>
        </w:tabs>
        <w:spacing w:after="0" w:line="294" w:lineRule="atLeast"/>
        <w:ind w:left="1680" w:hanging="420"/>
        <w:rPr>
          <w:rFonts w:asciiTheme="minorHAnsi" w:hAnsiTheme="minorHAnsi" w:cstheme="minorHAnsi"/>
          <w:szCs w:val="20"/>
        </w:rPr>
      </w:pPr>
      <w:proofErr w:type="spellStart"/>
      <w:r w:rsidRPr="00623D33">
        <w:rPr>
          <w:rFonts w:asciiTheme="minorHAnsi" w:hAnsiTheme="minorHAnsi" w:cstheme="minorHAnsi"/>
          <w:szCs w:val="20"/>
        </w:rPr>
        <w:t>Benasque</w:t>
      </w:r>
      <w:proofErr w:type="spellEnd"/>
      <w:r w:rsidRPr="00623D33">
        <w:rPr>
          <w:rFonts w:asciiTheme="minorHAnsi" w:hAnsiTheme="minorHAnsi" w:cstheme="minorHAnsi"/>
          <w:szCs w:val="20"/>
        </w:rPr>
        <w:t xml:space="preserve"> SRL, J34/28/2006, CUI 18278477 (“</w:t>
      </w:r>
      <w:proofErr w:type="spellStart"/>
      <w:r w:rsidRPr="00623D33">
        <w:rPr>
          <w:rFonts w:asciiTheme="minorHAnsi" w:hAnsiTheme="minorHAnsi" w:cstheme="minorHAnsi"/>
          <w:b/>
          <w:bCs w:val="0"/>
          <w:szCs w:val="20"/>
        </w:rPr>
        <w:t>Benasque</w:t>
      </w:r>
      <w:proofErr w:type="spellEnd"/>
      <w:r w:rsidRPr="00623D33">
        <w:rPr>
          <w:rFonts w:asciiTheme="minorHAnsi" w:hAnsiTheme="minorHAnsi" w:cstheme="minorHAnsi"/>
          <w:szCs w:val="20"/>
        </w:rPr>
        <w:t>”); at the present date, representing 21 shares, respectively 95,4545% of the share capital;</w:t>
      </w:r>
    </w:p>
    <w:p w14:paraId="5A87C211" w14:textId="77777777" w:rsidR="00B67C29" w:rsidRPr="00623D33" w:rsidRDefault="00B67C29" w:rsidP="00623D33">
      <w:pPr>
        <w:pStyle w:val="Level4"/>
        <w:tabs>
          <w:tab w:val="num" w:pos="1680"/>
        </w:tabs>
        <w:spacing w:after="0" w:line="294" w:lineRule="atLeast"/>
        <w:ind w:left="1680" w:hanging="420"/>
        <w:rPr>
          <w:rFonts w:asciiTheme="minorHAnsi" w:hAnsiTheme="minorHAnsi" w:cstheme="minorHAnsi"/>
          <w:szCs w:val="20"/>
        </w:rPr>
      </w:pPr>
      <w:proofErr w:type="spellStart"/>
      <w:r w:rsidRPr="00623D33">
        <w:rPr>
          <w:rFonts w:asciiTheme="minorHAnsi" w:hAnsiTheme="minorHAnsi" w:cstheme="minorHAnsi"/>
          <w:szCs w:val="20"/>
        </w:rPr>
        <w:t>Bigmed</w:t>
      </w:r>
      <w:proofErr w:type="spellEnd"/>
      <w:r w:rsidRPr="00623D33">
        <w:rPr>
          <w:rFonts w:asciiTheme="minorHAnsi" w:hAnsiTheme="minorHAnsi" w:cstheme="minorHAnsi"/>
          <w:szCs w:val="20"/>
        </w:rPr>
        <w:t xml:space="preserve"> SRL, J40/7597/2001, CUI 14167832 (“</w:t>
      </w:r>
      <w:proofErr w:type="spellStart"/>
      <w:r w:rsidRPr="00623D33">
        <w:rPr>
          <w:rFonts w:asciiTheme="minorHAnsi" w:hAnsiTheme="minorHAnsi" w:cstheme="minorHAnsi"/>
          <w:b/>
          <w:bCs w:val="0"/>
          <w:szCs w:val="20"/>
        </w:rPr>
        <w:t>Bigmed</w:t>
      </w:r>
      <w:proofErr w:type="spellEnd"/>
      <w:r w:rsidRPr="00623D33">
        <w:rPr>
          <w:rFonts w:asciiTheme="minorHAnsi" w:hAnsiTheme="minorHAnsi" w:cstheme="minorHAnsi"/>
          <w:szCs w:val="20"/>
        </w:rPr>
        <w:t>”); at the present date, representing 1049 shares, respectively 99,9% of the share capital;</w:t>
      </w:r>
    </w:p>
    <w:p w14:paraId="252CF6F2" w14:textId="77777777" w:rsidR="00B67C29" w:rsidRPr="00623D33" w:rsidRDefault="00B67C29" w:rsidP="00623D33">
      <w:pPr>
        <w:pStyle w:val="Level4"/>
        <w:tabs>
          <w:tab w:val="num" w:pos="1680"/>
        </w:tabs>
        <w:spacing w:after="0" w:line="294" w:lineRule="atLeast"/>
        <w:ind w:left="1680" w:hanging="420"/>
        <w:rPr>
          <w:rFonts w:asciiTheme="minorHAnsi" w:hAnsiTheme="minorHAnsi" w:cstheme="minorHAnsi"/>
          <w:szCs w:val="20"/>
        </w:rPr>
      </w:pPr>
      <w:proofErr w:type="spellStart"/>
      <w:r w:rsidRPr="00623D33">
        <w:rPr>
          <w:rFonts w:asciiTheme="minorHAnsi" w:hAnsiTheme="minorHAnsi" w:cstheme="minorHAnsi"/>
          <w:szCs w:val="20"/>
        </w:rPr>
        <w:t>Capriciu</w:t>
      </w:r>
      <w:proofErr w:type="spellEnd"/>
      <w:r w:rsidRPr="00623D33">
        <w:rPr>
          <w:rFonts w:asciiTheme="minorHAnsi" w:hAnsiTheme="minorHAnsi" w:cstheme="minorHAnsi"/>
          <w:szCs w:val="20"/>
        </w:rPr>
        <w:t xml:space="preserve"> de </w:t>
      </w:r>
      <w:proofErr w:type="spellStart"/>
      <w:r w:rsidRPr="00623D33">
        <w:rPr>
          <w:rFonts w:asciiTheme="minorHAnsi" w:hAnsiTheme="minorHAnsi" w:cstheme="minorHAnsi"/>
          <w:szCs w:val="20"/>
        </w:rPr>
        <w:t>Licuriciu</w:t>
      </w:r>
      <w:proofErr w:type="spellEnd"/>
      <w:r w:rsidRPr="00623D33">
        <w:rPr>
          <w:rFonts w:asciiTheme="minorHAnsi" w:hAnsiTheme="minorHAnsi" w:cstheme="minorHAnsi"/>
          <w:szCs w:val="20"/>
        </w:rPr>
        <w:t xml:space="preserve"> Farm SRL, J40/2125/2005, CUI 17201610 (“</w:t>
      </w:r>
      <w:proofErr w:type="spellStart"/>
      <w:r w:rsidRPr="00623D33">
        <w:rPr>
          <w:rFonts w:asciiTheme="minorHAnsi" w:hAnsiTheme="minorHAnsi" w:cstheme="minorHAnsi"/>
          <w:b/>
          <w:bCs w:val="0"/>
          <w:szCs w:val="20"/>
        </w:rPr>
        <w:t>Capriciu</w:t>
      </w:r>
      <w:proofErr w:type="spellEnd"/>
      <w:r w:rsidRPr="00623D33">
        <w:rPr>
          <w:rFonts w:asciiTheme="minorHAnsi" w:hAnsiTheme="minorHAnsi" w:cstheme="minorHAnsi"/>
          <w:szCs w:val="20"/>
        </w:rPr>
        <w:t>”); at the present date, representing 29 shares, respectively 96,66% of the share capital</w:t>
      </w:r>
    </w:p>
    <w:p w14:paraId="490A638D" w14:textId="77777777" w:rsidR="00B67C29" w:rsidRPr="00623D33" w:rsidRDefault="00B67C29" w:rsidP="00623D33">
      <w:pPr>
        <w:pStyle w:val="Level4"/>
        <w:tabs>
          <w:tab w:val="num" w:pos="1680"/>
        </w:tabs>
        <w:spacing w:after="0" w:line="294" w:lineRule="atLeast"/>
        <w:ind w:left="1680" w:hanging="420"/>
        <w:rPr>
          <w:rFonts w:asciiTheme="minorHAnsi" w:hAnsiTheme="minorHAnsi" w:cstheme="minorHAnsi"/>
          <w:szCs w:val="20"/>
        </w:rPr>
      </w:pPr>
      <w:proofErr w:type="spellStart"/>
      <w:r w:rsidRPr="00623D33">
        <w:rPr>
          <w:rFonts w:asciiTheme="minorHAnsi" w:hAnsiTheme="minorHAnsi" w:cstheme="minorHAnsi"/>
          <w:szCs w:val="20"/>
        </w:rPr>
        <w:t>Holde</w:t>
      </w:r>
      <w:proofErr w:type="spellEnd"/>
      <w:r w:rsidRPr="00623D33">
        <w:rPr>
          <w:rFonts w:asciiTheme="minorHAnsi" w:hAnsiTheme="minorHAnsi" w:cstheme="minorHAnsi"/>
          <w:szCs w:val="20"/>
        </w:rPr>
        <w:t xml:space="preserve"> </w:t>
      </w:r>
      <w:proofErr w:type="spellStart"/>
      <w:r w:rsidRPr="00623D33">
        <w:rPr>
          <w:rFonts w:asciiTheme="minorHAnsi" w:hAnsiTheme="minorHAnsi" w:cstheme="minorHAnsi"/>
          <w:szCs w:val="20"/>
        </w:rPr>
        <w:t>Agri</w:t>
      </w:r>
      <w:proofErr w:type="spellEnd"/>
      <w:r w:rsidRPr="00623D33">
        <w:rPr>
          <w:rFonts w:asciiTheme="minorHAnsi" w:hAnsiTheme="minorHAnsi" w:cstheme="minorHAnsi"/>
          <w:szCs w:val="20"/>
        </w:rPr>
        <w:t xml:space="preserve"> Operational SRL, J40/2998/2019, CUI 40746213 (“</w:t>
      </w:r>
      <w:r w:rsidRPr="00623D33">
        <w:rPr>
          <w:rFonts w:asciiTheme="minorHAnsi" w:hAnsiTheme="minorHAnsi" w:cstheme="minorHAnsi"/>
          <w:b/>
          <w:bCs w:val="0"/>
          <w:szCs w:val="20"/>
        </w:rPr>
        <w:t>HAO</w:t>
      </w:r>
      <w:r w:rsidRPr="00623D33">
        <w:rPr>
          <w:rFonts w:asciiTheme="minorHAnsi" w:hAnsiTheme="minorHAnsi" w:cstheme="minorHAnsi"/>
          <w:szCs w:val="20"/>
        </w:rPr>
        <w:t>”); at the present date, representing 4950 shares, respectively 95,1925% of the share capital;</w:t>
      </w:r>
    </w:p>
    <w:p w14:paraId="2E99F68F" w14:textId="77777777" w:rsidR="00B67C29" w:rsidRPr="00623D33" w:rsidRDefault="00B67C29" w:rsidP="00623D33">
      <w:pPr>
        <w:pStyle w:val="Level4"/>
        <w:tabs>
          <w:tab w:val="num" w:pos="1680"/>
        </w:tabs>
        <w:spacing w:after="0" w:line="294" w:lineRule="atLeast"/>
        <w:ind w:left="1680" w:hanging="420"/>
        <w:rPr>
          <w:rFonts w:asciiTheme="minorHAnsi" w:hAnsiTheme="minorHAnsi" w:cstheme="minorHAnsi"/>
          <w:szCs w:val="20"/>
        </w:rPr>
      </w:pPr>
      <w:r w:rsidRPr="00623D33">
        <w:rPr>
          <w:rFonts w:asciiTheme="minorHAnsi" w:hAnsiTheme="minorHAnsi" w:cstheme="minorHAnsi"/>
          <w:szCs w:val="20"/>
        </w:rPr>
        <w:t xml:space="preserve">Inter </w:t>
      </w:r>
      <w:proofErr w:type="spellStart"/>
      <w:r w:rsidRPr="00623D33">
        <w:rPr>
          <w:rFonts w:asciiTheme="minorHAnsi" w:hAnsiTheme="minorHAnsi" w:cstheme="minorHAnsi"/>
          <w:szCs w:val="20"/>
        </w:rPr>
        <w:t>Muntenia</w:t>
      </w:r>
      <w:proofErr w:type="spellEnd"/>
      <w:r w:rsidRPr="00623D33">
        <w:rPr>
          <w:rFonts w:asciiTheme="minorHAnsi" w:hAnsiTheme="minorHAnsi" w:cstheme="minorHAnsi"/>
          <w:szCs w:val="20"/>
        </w:rPr>
        <w:t xml:space="preserve"> SRL, J34/740/2005, CUI 18184607 (“</w:t>
      </w:r>
      <w:r w:rsidRPr="00623D33">
        <w:rPr>
          <w:rFonts w:asciiTheme="minorHAnsi" w:hAnsiTheme="minorHAnsi" w:cstheme="minorHAnsi"/>
          <w:b/>
          <w:bCs w:val="0"/>
          <w:szCs w:val="20"/>
        </w:rPr>
        <w:t xml:space="preserve">Inter </w:t>
      </w:r>
      <w:proofErr w:type="spellStart"/>
      <w:r w:rsidRPr="00623D33">
        <w:rPr>
          <w:rFonts w:asciiTheme="minorHAnsi" w:hAnsiTheme="minorHAnsi" w:cstheme="minorHAnsi"/>
          <w:b/>
          <w:bCs w:val="0"/>
          <w:szCs w:val="20"/>
        </w:rPr>
        <w:t>Muntentia</w:t>
      </w:r>
      <w:proofErr w:type="spellEnd"/>
      <w:r w:rsidRPr="00623D33">
        <w:rPr>
          <w:rFonts w:asciiTheme="minorHAnsi" w:hAnsiTheme="minorHAnsi" w:cstheme="minorHAnsi"/>
          <w:szCs w:val="20"/>
        </w:rPr>
        <w:t>”); at the present date, representing 21 shares, respectively 87,49999% of the share capital;</w:t>
      </w:r>
    </w:p>
    <w:p w14:paraId="639499B9" w14:textId="77777777" w:rsidR="00B67C29" w:rsidRPr="00623D33" w:rsidRDefault="00B67C29" w:rsidP="00623D33">
      <w:pPr>
        <w:pStyle w:val="Level4"/>
        <w:tabs>
          <w:tab w:val="num" w:pos="1680"/>
        </w:tabs>
        <w:spacing w:after="0" w:line="294" w:lineRule="atLeast"/>
        <w:ind w:left="1680" w:hanging="420"/>
        <w:rPr>
          <w:rFonts w:asciiTheme="minorHAnsi" w:hAnsiTheme="minorHAnsi" w:cstheme="minorHAnsi"/>
          <w:szCs w:val="20"/>
        </w:rPr>
      </w:pPr>
      <w:proofErr w:type="spellStart"/>
      <w:r w:rsidRPr="00623D33">
        <w:rPr>
          <w:rFonts w:asciiTheme="minorHAnsi" w:hAnsiTheme="minorHAnsi" w:cstheme="minorHAnsi"/>
          <w:szCs w:val="20"/>
        </w:rPr>
        <w:t>Ronosca</w:t>
      </w:r>
      <w:proofErr w:type="spellEnd"/>
      <w:r w:rsidRPr="00623D33">
        <w:rPr>
          <w:rFonts w:asciiTheme="minorHAnsi" w:hAnsiTheme="minorHAnsi" w:cstheme="minorHAnsi"/>
          <w:szCs w:val="20"/>
        </w:rPr>
        <w:t xml:space="preserve"> SRL, J34/30/2006, CUI 18286003 (“</w:t>
      </w:r>
      <w:proofErr w:type="spellStart"/>
      <w:r w:rsidRPr="00623D33">
        <w:rPr>
          <w:rFonts w:asciiTheme="minorHAnsi" w:hAnsiTheme="minorHAnsi" w:cstheme="minorHAnsi"/>
          <w:b/>
          <w:bCs w:val="0"/>
          <w:szCs w:val="20"/>
        </w:rPr>
        <w:t>Ronosca</w:t>
      </w:r>
      <w:proofErr w:type="spellEnd"/>
      <w:r w:rsidRPr="00623D33">
        <w:rPr>
          <w:rFonts w:asciiTheme="minorHAnsi" w:hAnsiTheme="minorHAnsi" w:cstheme="minorHAnsi"/>
          <w:szCs w:val="20"/>
        </w:rPr>
        <w:t>”); at the present date, representing 21 shares, respectively 84% of the share capital,</w:t>
      </w:r>
    </w:p>
    <w:p w14:paraId="0D5E4215" w14:textId="77777777" w:rsidR="00B67C29" w:rsidRPr="00623D33" w:rsidRDefault="00B67C29" w:rsidP="00623D33">
      <w:pPr>
        <w:pStyle w:val="Listparagraf"/>
        <w:spacing w:line="294" w:lineRule="atLeast"/>
        <w:ind w:left="1680"/>
        <w:jc w:val="both"/>
        <w:rPr>
          <w:rFonts w:asciiTheme="minorHAnsi" w:hAnsiTheme="minorHAnsi" w:cstheme="minorHAnsi"/>
        </w:rPr>
      </w:pPr>
    </w:p>
    <w:p w14:paraId="7419D7E6" w14:textId="77777777" w:rsidR="00B67C29" w:rsidRPr="00623D33" w:rsidRDefault="00B67C29" w:rsidP="00623D33">
      <w:pPr>
        <w:pStyle w:val="Listparagraf"/>
        <w:spacing w:line="294" w:lineRule="atLeast"/>
        <w:ind w:left="1680"/>
        <w:jc w:val="both"/>
        <w:rPr>
          <w:rFonts w:asciiTheme="minorHAnsi" w:hAnsiTheme="minorHAnsi" w:cstheme="minorHAnsi"/>
        </w:rPr>
      </w:pPr>
      <w:r w:rsidRPr="00623D33">
        <w:rPr>
          <w:rFonts w:asciiTheme="minorHAnsi" w:hAnsiTheme="minorHAnsi" w:cstheme="minorHAnsi"/>
        </w:rPr>
        <w:t xml:space="preserve">(Agro </w:t>
      </w:r>
      <w:proofErr w:type="spellStart"/>
      <w:r w:rsidRPr="00623D33">
        <w:rPr>
          <w:rFonts w:asciiTheme="minorHAnsi" w:hAnsiTheme="minorHAnsi" w:cstheme="minorHAnsi"/>
        </w:rPr>
        <w:t>Antran</w:t>
      </w:r>
      <w:proofErr w:type="spellEnd"/>
      <w:r w:rsidRPr="00623D33">
        <w:rPr>
          <w:rFonts w:asciiTheme="minorHAnsi" w:hAnsiTheme="minorHAnsi" w:cstheme="minorHAnsi"/>
        </w:rPr>
        <w:t xml:space="preserve">, Agro </w:t>
      </w:r>
      <w:proofErr w:type="spellStart"/>
      <w:r w:rsidRPr="00623D33">
        <w:rPr>
          <w:rFonts w:asciiTheme="minorHAnsi" w:hAnsiTheme="minorHAnsi" w:cstheme="minorHAnsi"/>
        </w:rPr>
        <w:t>Sargadillo</w:t>
      </w:r>
      <w:proofErr w:type="spellEnd"/>
      <w:r w:rsidRPr="00623D33">
        <w:rPr>
          <w:rFonts w:asciiTheme="minorHAnsi" w:hAnsiTheme="minorHAnsi" w:cstheme="minorHAnsi"/>
        </w:rPr>
        <w:t xml:space="preserve">, </w:t>
      </w:r>
      <w:proofErr w:type="spellStart"/>
      <w:r w:rsidRPr="00623D33">
        <w:rPr>
          <w:rFonts w:asciiTheme="minorHAnsi" w:hAnsiTheme="minorHAnsi" w:cstheme="minorHAnsi"/>
        </w:rPr>
        <w:t>Agrocom</w:t>
      </w:r>
      <w:proofErr w:type="spellEnd"/>
      <w:r w:rsidRPr="00623D33">
        <w:rPr>
          <w:rFonts w:asciiTheme="minorHAnsi" w:hAnsiTheme="minorHAnsi" w:cstheme="minorHAnsi"/>
        </w:rPr>
        <w:t xml:space="preserve">, Agro Fields, </w:t>
      </w:r>
      <w:proofErr w:type="spellStart"/>
      <w:r w:rsidRPr="00623D33">
        <w:rPr>
          <w:rFonts w:asciiTheme="minorHAnsi" w:hAnsiTheme="minorHAnsi" w:cstheme="minorHAnsi"/>
        </w:rPr>
        <w:t>Agromixt</w:t>
      </w:r>
      <w:proofErr w:type="spellEnd"/>
      <w:r w:rsidRPr="00623D33">
        <w:rPr>
          <w:rFonts w:asciiTheme="minorHAnsi" w:hAnsiTheme="minorHAnsi" w:cstheme="minorHAnsi"/>
        </w:rPr>
        <w:t xml:space="preserve">, </w:t>
      </w:r>
      <w:proofErr w:type="spellStart"/>
      <w:r w:rsidRPr="00623D33">
        <w:rPr>
          <w:rFonts w:asciiTheme="minorHAnsi" w:hAnsiTheme="minorHAnsi" w:cstheme="minorHAnsi"/>
        </w:rPr>
        <w:t>Benasque</w:t>
      </w:r>
      <w:proofErr w:type="spellEnd"/>
      <w:r w:rsidRPr="00623D33">
        <w:rPr>
          <w:rFonts w:asciiTheme="minorHAnsi" w:hAnsiTheme="minorHAnsi" w:cstheme="minorHAnsi"/>
        </w:rPr>
        <w:t xml:space="preserve">, </w:t>
      </w:r>
      <w:proofErr w:type="spellStart"/>
      <w:r w:rsidRPr="00623D33">
        <w:rPr>
          <w:rFonts w:asciiTheme="minorHAnsi" w:hAnsiTheme="minorHAnsi" w:cstheme="minorHAnsi"/>
        </w:rPr>
        <w:t>Bigmed</w:t>
      </w:r>
      <w:proofErr w:type="spellEnd"/>
      <w:r w:rsidRPr="00623D33">
        <w:rPr>
          <w:rFonts w:asciiTheme="minorHAnsi" w:hAnsiTheme="minorHAnsi" w:cstheme="minorHAnsi"/>
        </w:rPr>
        <w:t xml:space="preserve">, </w:t>
      </w:r>
      <w:proofErr w:type="spellStart"/>
      <w:r w:rsidRPr="00623D33">
        <w:rPr>
          <w:rFonts w:asciiTheme="minorHAnsi" w:hAnsiTheme="minorHAnsi" w:cstheme="minorHAnsi"/>
        </w:rPr>
        <w:t>Capriciu</w:t>
      </w:r>
      <w:proofErr w:type="spellEnd"/>
      <w:r w:rsidRPr="00623D33">
        <w:rPr>
          <w:rFonts w:asciiTheme="minorHAnsi" w:hAnsiTheme="minorHAnsi" w:cstheme="minorHAnsi"/>
        </w:rPr>
        <w:t xml:space="preserve">, HAO, Inter </w:t>
      </w:r>
      <w:proofErr w:type="spellStart"/>
      <w:r w:rsidRPr="00623D33">
        <w:rPr>
          <w:rFonts w:asciiTheme="minorHAnsi" w:hAnsiTheme="minorHAnsi" w:cstheme="minorHAnsi"/>
        </w:rPr>
        <w:t>Muntenia</w:t>
      </w:r>
      <w:proofErr w:type="spellEnd"/>
      <w:r w:rsidRPr="00623D33">
        <w:rPr>
          <w:rFonts w:asciiTheme="minorHAnsi" w:hAnsiTheme="minorHAnsi" w:cstheme="minorHAnsi"/>
        </w:rPr>
        <w:t xml:space="preserve">, </w:t>
      </w:r>
      <w:proofErr w:type="spellStart"/>
      <w:r w:rsidRPr="00623D33">
        <w:rPr>
          <w:rFonts w:asciiTheme="minorHAnsi" w:hAnsiTheme="minorHAnsi" w:cstheme="minorHAnsi"/>
        </w:rPr>
        <w:t>Ronosca</w:t>
      </w:r>
      <w:proofErr w:type="spellEnd"/>
      <w:r w:rsidRPr="00623D33">
        <w:rPr>
          <w:rFonts w:asciiTheme="minorHAnsi" w:hAnsiTheme="minorHAnsi" w:cstheme="minorHAnsi"/>
        </w:rPr>
        <w:t xml:space="preserve"> being hereinafter referred to as “</w:t>
      </w:r>
      <w:r w:rsidRPr="00623D33">
        <w:rPr>
          <w:rFonts w:asciiTheme="minorHAnsi" w:hAnsiTheme="minorHAnsi" w:cstheme="minorHAnsi"/>
          <w:b/>
        </w:rPr>
        <w:t>HAI Subsidiaries</w:t>
      </w:r>
      <w:r w:rsidRPr="00623D33">
        <w:rPr>
          <w:rFonts w:asciiTheme="minorHAnsi" w:hAnsiTheme="minorHAnsi" w:cstheme="minorHAnsi"/>
        </w:rPr>
        <w:t>”),</w:t>
      </w:r>
    </w:p>
    <w:p w14:paraId="1E7C7C35" w14:textId="77777777" w:rsidR="00B67C29" w:rsidRPr="00623D33" w:rsidRDefault="00B67C29" w:rsidP="00623D33">
      <w:pPr>
        <w:pStyle w:val="Listparagraf"/>
        <w:spacing w:line="294" w:lineRule="atLeast"/>
        <w:ind w:left="1680"/>
        <w:jc w:val="both"/>
        <w:rPr>
          <w:rFonts w:asciiTheme="minorHAnsi" w:hAnsiTheme="minorHAnsi" w:cstheme="minorHAnsi"/>
        </w:rPr>
      </w:pPr>
    </w:p>
    <w:p w14:paraId="5DF63FD8" w14:textId="33BFAA9F" w:rsidR="00B67C29" w:rsidRDefault="00B67C29" w:rsidP="00623D33">
      <w:pPr>
        <w:pStyle w:val="Listparagraf"/>
        <w:spacing w:line="294" w:lineRule="atLeast"/>
        <w:ind w:left="1680"/>
        <w:jc w:val="both"/>
        <w:rPr>
          <w:rFonts w:asciiTheme="minorHAnsi" w:hAnsiTheme="minorHAnsi" w:cstheme="minorHAnsi"/>
        </w:rPr>
      </w:pPr>
      <w:r w:rsidRPr="00623D33">
        <w:rPr>
          <w:rFonts w:asciiTheme="minorHAnsi" w:hAnsiTheme="minorHAnsi" w:cstheme="minorHAnsi"/>
        </w:rPr>
        <w:t>as well as on any of their related rights, their fruits and products (“</w:t>
      </w:r>
      <w:r w:rsidRPr="00623D33">
        <w:rPr>
          <w:rFonts w:asciiTheme="minorHAnsi" w:hAnsiTheme="minorHAnsi" w:cstheme="minorHAnsi"/>
          <w:b/>
        </w:rPr>
        <w:t>HAI Shares Pledges</w:t>
      </w:r>
      <w:r w:rsidRPr="00623D33">
        <w:rPr>
          <w:rFonts w:asciiTheme="minorHAnsi" w:hAnsiTheme="minorHAnsi" w:cstheme="minorHAnsi"/>
        </w:rPr>
        <w:t>”).</w:t>
      </w:r>
    </w:p>
    <w:p w14:paraId="5B01754B" w14:textId="77777777" w:rsidR="00B819EC" w:rsidRPr="00623D33" w:rsidRDefault="00B819EC" w:rsidP="00623D33">
      <w:pPr>
        <w:pStyle w:val="Listparagraf"/>
        <w:spacing w:line="294" w:lineRule="atLeast"/>
        <w:ind w:left="1680"/>
        <w:jc w:val="both"/>
        <w:rPr>
          <w:rFonts w:asciiTheme="minorHAnsi" w:hAnsiTheme="minorHAnsi" w:cstheme="minorHAnsi"/>
        </w:rPr>
      </w:pPr>
    </w:p>
    <w:p w14:paraId="4AFC3023" w14:textId="50533A27" w:rsidR="00B67C29" w:rsidRPr="00623D33" w:rsidRDefault="00B67C29" w:rsidP="00623D33">
      <w:pPr>
        <w:pStyle w:val="Listparagraf"/>
        <w:numPr>
          <w:ilvl w:val="0"/>
          <w:numId w:val="5"/>
        </w:numPr>
        <w:spacing w:line="294" w:lineRule="atLeast"/>
        <w:ind w:hanging="540"/>
        <w:jc w:val="both"/>
        <w:rPr>
          <w:rFonts w:asciiTheme="minorHAnsi" w:hAnsiTheme="minorHAnsi" w:cstheme="minorHAnsi"/>
        </w:rPr>
      </w:pPr>
      <w:r w:rsidRPr="00623D33">
        <w:rPr>
          <w:rFonts w:asciiTheme="minorHAnsi" w:hAnsiTheme="minorHAnsi" w:cstheme="minorHAnsi"/>
        </w:rPr>
        <w:t>one or more movable pledge agreements on the universality of the present and future movable assets of the Company (including, without limitation, current accounts, trade receivables, stocks, equipment (including future equipment that will be purchased from the amounts available through the Credit Facilities Agreement), equipment, means of transport, rights from insurance policies) (“</w:t>
      </w:r>
      <w:r w:rsidRPr="00623D33">
        <w:rPr>
          <w:rFonts w:asciiTheme="minorHAnsi" w:hAnsiTheme="minorHAnsi" w:cstheme="minorHAnsi"/>
          <w:b/>
        </w:rPr>
        <w:t>HAI Universality Pledge</w:t>
      </w:r>
      <w:r w:rsidRPr="00623D33">
        <w:rPr>
          <w:rFonts w:asciiTheme="minorHAnsi" w:hAnsiTheme="minorHAnsi" w:cstheme="minorHAnsi"/>
        </w:rPr>
        <w:t xml:space="preserve">”); </w:t>
      </w:r>
    </w:p>
    <w:p w14:paraId="47CF936B" w14:textId="675AD8B4" w:rsidR="00B67C29" w:rsidRPr="00623D33" w:rsidRDefault="00B67C29" w:rsidP="00623D33">
      <w:pPr>
        <w:pStyle w:val="Listparagraf"/>
        <w:numPr>
          <w:ilvl w:val="0"/>
          <w:numId w:val="5"/>
        </w:numPr>
        <w:spacing w:line="294" w:lineRule="atLeast"/>
        <w:ind w:hanging="540"/>
        <w:jc w:val="both"/>
        <w:rPr>
          <w:rFonts w:asciiTheme="minorHAnsi" w:hAnsiTheme="minorHAnsi" w:cstheme="minorHAnsi"/>
        </w:rPr>
      </w:pPr>
      <w:r w:rsidRPr="00623D33">
        <w:rPr>
          <w:rFonts w:asciiTheme="minorHAnsi" w:hAnsiTheme="minorHAnsi" w:cstheme="minorHAnsi"/>
        </w:rPr>
        <w:t>one or more real estate mortgage agreements establishing a mortgage on all immovable properties, plots of land and buildings of the Company, together with the usual requirements for such mortgage agreements ("</w:t>
      </w:r>
      <w:r w:rsidRPr="00623D33">
        <w:rPr>
          <w:rFonts w:asciiTheme="minorHAnsi" w:hAnsiTheme="minorHAnsi" w:cstheme="minorHAnsi"/>
          <w:b/>
        </w:rPr>
        <w:t>HAI Real Estate Mortgage</w:t>
      </w:r>
      <w:r w:rsidRPr="00623D33">
        <w:rPr>
          <w:rFonts w:asciiTheme="minorHAnsi" w:hAnsiTheme="minorHAnsi" w:cstheme="minorHAnsi"/>
        </w:rPr>
        <w:t>" together with the HAI Shares Pledges and the HAI Universality Pledges, hereinafter referred to as “</w:t>
      </w:r>
      <w:r w:rsidRPr="00623D33">
        <w:rPr>
          <w:rFonts w:asciiTheme="minorHAnsi" w:hAnsiTheme="minorHAnsi" w:cstheme="minorHAnsi"/>
          <w:b/>
        </w:rPr>
        <w:t>HAI Mortgage Agreements</w:t>
      </w:r>
      <w:r w:rsidRPr="00623D33">
        <w:rPr>
          <w:rFonts w:asciiTheme="minorHAnsi" w:hAnsiTheme="minorHAnsi" w:cstheme="minorHAnsi"/>
        </w:rPr>
        <w:t xml:space="preserve">”); </w:t>
      </w:r>
    </w:p>
    <w:p w14:paraId="01574E82" w14:textId="77777777" w:rsidR="00B67C29" w:rsidRPr="00623D33" w:rsidRDefault="00B67C29" w:rsidP="00623D33">
      <w:pPr>
        <w:pStyle w:val="Listparagraf"/>
        <w:numPr>
          <w:ilvl w:val="0"/>
          <w:numId w:val="5"/>
        </w:numPr>
        <w:spacing w:line="294" w:lineRule="atLeast"/>
        <w:ind w:hanging="540"/>
        <w:jc w:val="both"/>
        <w:rPr>
          <w:rFonts w:asciiTheme="minorHAnsi" w:hAnsiTheme="minorHAnsi" w:cstheme="minorHAnsi"/>
        </w:rPr>
      </w:pPr>
      <w:r w:rsidRPr="00623D33">
        <w:rPr>
          <w:rFonts w:asciiTheme="minorHAnsi" w:hAnsiTheme="minorHAnsi" w:cstheme="minorHAnsi"/>
        </w:rPr>
        <w:t>the assignment of the rights from the insurance policies afferent to all the goods brought in guarantee through the above mentioned agreements (“</w:t>
      </w:r>
      <w:r w:rsidRPr="00623D33">
        <w:rPr>
          <w:rFonts w:asciiTheme="minorHAnsi" w:hAnsiTheme="minorHAnsi" w:cstheme="minorHAnsi"/>
          <w:b/>
        </w:rPr>
        <w:t>Assignment of HAI Policies</w:t>
      </w:r>
      <w:r w:rsidRPr="00623D33">
        <w:rPr>
          <w:rFonts w:asciiTheme="minorHAnsi" w:hAnsiTheme="minorHAnsi" w:cstheme="minorHAnsi"/>
        </w:rPr>
        <w:t>”).</w:t>
      </w:r>
    </w:p>
    <w:p w14:paraId="0D6B9484" w14:textId="77777777" w:rsidR="00B67C29" w:rsidRPr="00623D33" w:rsidRDefault="00B67C29" w:rsidP="00623D33">
      <w:pPr>
        <w:spacing w:line="294" w:lineRule="atLeast"/>
        <w:ind w:left="720"/>
        <w:jc w:val="both"/>
        <w:rPr>
          <w:rFonts w:asciiTheme="minorHAnsi" w:hAnsiTheme="minorHAnsi" w:cstheme="minorHAnsi"/>
        </w:rPr>
      </w:pPr>
    </w:p>
    <w:p w14:paraId="07A39F68" w14:textId="239E03F6" w:rsidR="00FC0800" w:rsidRPr="00623D33" w:rsidRDefault="00FC0800" w:rsidP="00623D33">
      <w:pPr>
        <w:pStyle w:val="Listparagraf"/>
        <w:numPr>
          <w:ilvl w:val="0"/>
          <w:numId w:val="1"/>
        </w:numPr>
        <w:spacing w:line="294" w:lineRule="atLeast"/>
        <w:ind w:left="567" w:hanging="567"/>
        <w:jc w:val="both"/>
        <w:rPr>
          <w:rFonts w:asciiTheme="minorHAnsi" w:hAnsiTheme="minorHAnsi" w:cstheme="minorHAnsi"/>
        </w:rPr>
      </w:pPr>
      <w:r w:rsidRPr="00623D33">
        <w:rPr>
          <w:rFonts w:asciiTheme="minorHAnsi" w:hAnsiTheme="minorHAnsi" w:cstheme="minorHAnsi"/>
        </w:rPr>
        <w:t xml:space="preserve">With a number of _______ votes in </w:t>
      </w:r>
      <w:proofErr w:type="spellStart"/>
      <w:r w:rsidRPr="00623D33">
        <w:rPr>
          <w:rFonts w:asciiTheme="minorHAnsi" w:hAnsiTheme="minorHAnsi" w:cstheme="minorHAnsi"/>
        </w:rPr>
        <w:t>favour</w:t>
      </w:r>
      <w:proofErr w:type="spellEnd"/>
      <w:r w:rsidRPr="00623D33">
        <w:rPr>
          <w:rFonts w:asciiTheme="minorHAnsi" w:hAnsiTheme="minorHAnsi" w:cstheme="minorHAnsi"/>
        </w:rPr>
        <w:t xml:space="preserve">, amounting ______ % from the share capital represented in the meeting, respectively ______ % of the Company’s total voting rights, a number of _____votes against and ______ refraining votes, it is hereby approved </w:t>
      </w:r>
      <w:r w:rsidRPr="00623D33">
        <w:rPr>
          <w:rFonts w:asciiTheme="minorHAnsi" w:hAnsiTheme="minorHAnsi" w:cstheme="minorHAnsi"/>
          <w:noProof/>
        </w:rPr>
        <w:t xml:space="preserve">the </w:t>
      </w:r>
      <w:r w:rsidR="00B67C29" w:rsidRPr="00623D33">
        <w:rPr>
          <w:rFonts w:asciiTheme="minorHAnsi" w:hAnsiTheme="minorHAnsi" w:cstheme="minorHAnsi"/>
        </w:rPr>
        <w:t>negotiation, signing, conclusion and fulfilment of, as well as the terms and conditions, of any other Financing Document (as this term will be defined in the Credit Facilities Agreement), including any certificate of conformity, letter of commission, hedging document, application for withdrawal and any other document that could be designated as a Financing Document by the Financing Parties and the Company</w:t>
      </w:r>
      <w:r w:rsidRPr="00623D33">
        <w:rPr>
          <w:rFonts w:asciiTheme="minorHAnsi" w:hAnsiTheme="minorHAnsi" w:cstheme="minorHAnsi"/>
          <w:noProof/>
        </w:rPr>
        <w:t>.</w:t>
      </w:r>
    </w:p>
    <w:p w14:paraId="2B270690" w14:textId="77777777" w:rsidR="00FC0800" w:rsidRPr="00623D33" w:rsidRDefault="00FC0800" w:rsidP="00623D33">
      <w:pPr>
        <w:pStyle w:val="Listparagraf"/>
        <w:spacing w:line="294" w:lineRule="atLeast"/>
        <w:ind w:left="567"/>
        <w:jc w:val="both"/>
        <w:rPr>
          <w:rFonts w:asciiTheme="minorHAnsi" w:hAnsiTheme="minorHAnsi" w:cstheme="minorHAnsi"/>
        </w:rPr>
      </w:pPr>
    </w:p>
    <w:p w14:paraId="13339B7B" w14:textId="2245E915" w:rsidR="00FC0800" w:rsidRPr="00623D33" w:rsidRDefault="00FC0800" w:rsidP="00623D33">
      <w:pPr>
        <w:pStyle w:val="Listparagraf"/>
        <w:numPr>
          <w:ilvl w:val="0"/>
          <w:numId w:val="1"/>
        </w:numPr>
        <w:spacing w:line="294" w:lineRule="atLeast"/>
        <w:ind w:left="567" w:hanging="567"/>
        <w:jc w:val="both"/>
        <w:rPr>
          <w:rFonts w:asciiTheme="minorHAnsi" w:hAnsiTheme="minorHAnsi" w:cstheme="minorHAnsi"/>
        </w:rPr>
      </w:pPr>
      <w:r w:rsidRPr="00623D33">
        <w:rPr>
          <w:rFonts w:asciiTheme="minorHAnsi" w:hAnsiTheme="minorHAnsi" w:cstheme="minorHAnsi"/>
        </w:rPr>
        <w:t xml:space="preserve">With a number of _______ votes in </w:t>
      </w:r>
      <w:proofErr w:type="spellStart"/>
      <w:r w:rsidRPr="00623D33">
        <w:rPr>
          <w:rFonts w:asciiTheme="minorHAnsi" w:hAnsiTheme="minorHAnsi" w:cstheme="minorHAnsi"/>
        </w:rPr>
        <w:t>favour</w:t>
      </w:r>
      <w:proofErr w:type="spellEnd"/>
      <w:r w:rsidRPr="00623D33">
        <w:rPr>
          <w:rFonts w:asciiTheme="minorHAnsi" w:hAnsiTheme="minorHAnsi" w:cstheme="minorHAnsi"/>
        </w:rPr>
        <w:t xml:space="preserve">, amounting ______ % from the share capital represented in the meeting, respectively ______ % of the Company’s total voting rights, a number of _____votes against and ______ refraining votes, it is hereby approved </w:t>
      </w:r>
      <w:r w:rsidRPr="00623D33">
        <w:rPr>
          <w:rFonts w:asciiTheme="minorHAnsi" w:hAnsiTheme="minorHAnsi" w:cstheme="minorHAnsi"/>
          <w:noProof/>
        </w:rPr>
        <w:t xml:space="preserve">the </w:t>
      </w:r>
      <w:r w:rsidR="00B67C29" w:rsidRPr="00623D33">
        <w:rPr>
          <w:rFonts w:asciiTheme="minorHAnsi" w:hAnsiTheme="minorHAnsi" w:cstheme="minorHAnsi"/>
        </w:rPr>
        <w:t>negotiation, signing, conclusion and execution of any other documents, notifications, certificates to be issued or signed by the Company and / or its representatives based on or in connection with the Financing Documents (including the documents mentioned in points 6-9), as well as the fulfilment of any and all other formalities that are necessary, recommendable and opportune in order to make these documents fully valid, obligatory and susceptible to forced execution</w:t>
      </w:r>
      <w:r w:rsidR="00B67C29" w:rsidRPr="00623D33">
        <w:rPr>
          <w:rFonts w:asciiTheme="minorHAnsi" w:hAnsiTheme="minorHAnsi" w:cstheme="minorHAnsi"/>
          <w:noProof/>
        </w:rPr>
        <w:t>;</w:t>
      </w:r>
    </w:p>
    <w:p w14:paraId="3DE07701" w14:textId="7124BDCA" w:rsidR="00FC0800" w:rsidRPr="00623D33" w:rsidRDefault="00B67C29" w:rsidP="00623D33">
      <w:pPr>
        <w:pStyle w:val="Listparagraf"/>
        <w:spacing w:line="294" w:lineRule="atLeast"/>
        <w:ind w:left="567"/>
        <w:jc w:val="both"/>
        <w:rPr>
          <w:rFonts w:asciiTheme="minorHAnsi" w:hAnsiTheme="minorHAnsi" w:cstheme="minorHAnsi"/>
        </w:rPr>
      </w:pPr>
      <w:r w:rsidRPr="00623D33">
        <w:rPr>
          <w:rFonts w:asciiTheme="minorHAnsi" w:hAnsiTheme="minorHAnsi" w:cstheme="minorHAnsi"/>
        </w:rPr>
        <w:t>(any and all documents listed in points 6-9 above are collectively referred to as “</w:t>
      </w:r>
      <w:r w:rsidRPr="00623D33">
        <w:rPr>
          <w:rFonts w:asciiTheme="minorHAnsi" w:hAnsiTheme="minorHAnsi" w:cstheme="minorHAnsi"/>
          <w:b/>
        </w:rPr>
        <w:t>HAI Documents</w:t>
      </w:r>
      <w:r w:rsidRPr="00623D33">
        <w:rPr>
          <w:rFonts w:asciiTheme="minorHAnsi" w:hAnsiTheme="minorHAnsi" w:cstheme="minorHAnsi"/>
        </w:rPr>
        <w:t>”).</w:t>
      </w:r>
    </w:p>
    <w:p w14:paraId="1AE29B08" w14:textId="77777777" w:rsidR="00B67C29" w:rsidRPr="00623D33" w:rsidRDefault="00B67C29" w:rsidP="00623D33">
      <w:pPr>
        <w:pStyle w:val="Listparagraf"/>
        <w:spacing w:line="294" w:lineRule="atLeast"/>
        <w:jc w:val="both"/>
        <w:rPr>
          <w:rFonts w:asciiTheme="minorHAnsi" w:hAnsiTheme="minorHAnsi" w:cstheme="minorHAnsi"/>
        </w:rPr>
      </w:pPr>
    </w:p>
    <w:p w14:paraId="79A64D01" w14:textId="6B4F679A" w:rsidR="00B67C29" w:rsidRPr="00B819EC" w:rsidRDefault="00FC0800" w:rsidP="00B819EC">
      <w:pPr>
        <w:pStyle w:val="Listparagraf"/>
        <w:numPr>
          <w:ilvl w:val="0"/>
          <w:numId w:val="1"/>
        </w:numPr>
        <w:spacing w:line="294" w:lineRule="atLeast"/>
        <w:ind w:left="567" w:hanging="567"/>
        <w:jc w:val="both"/>
        <w:rPr>
          <w:rFonts w:asciiTheme="minorHAnsi" w:hAnsiTheme="minorHAnsi" w:cstheme="minorHAnsi"/>
        </w:rPr>
      </w:pPr>
      <w:r w:rsidRPr="00B819EC">
        <w:rPr>
          <w:rFonts w:asciiTheme="minorHAnsi" w:hAnsiTheme="minorHAnsi" w:cstheme="minorHAnsi"/>
        </w:rPr>
        <w:t xml:space="preserve">With a number of _______ votes in </w:t>
      </w:r>
      <w:proofErr w:type="spellStart"/>
      <w:r w:rsidRPr="00B819EC">
        <w:rPr>
          <w:rFonts w:asciiTheme="minorHAnsi" w:hAnsiTheme="minorHAnsi" w:cstheme="minorHAnsi"/>
        </w:rPr>
        <w:t>favour</w:t>
      </w:r>
      <w:proofErr w:type="spellEnd"/>
      <w:r w:rsidRPr="00B819EC">
        <w:rPr>
          <w:rFonts w:asciiTheme="minorHAnsi" w:hAnsiTheme="minorHAnsi" w:cstheme="minorHAnsi"/>
        </w:rPr>
        <w:t xml:space="preserve">, amounting ______ % from the share capital represented in the meeting, respectively ______ % of the Company’s total voting rights, a number of _____votes against and ______ refraining votes, it is hereby approved the </w:t>
      </w:r>
      <w:r w:rsidR="00B819EC" w:rsidRPr="00B819EC">
        <w:rPr>
          <w:rFonts w:asciiTheme="minorHAnsi" w:hAnsiTheme="minorHAnsi" w:cstheme="minorHAnsi"/>
        </w:rPr>
        <w:t xml:space="preserve">power-of-attorney for </w:t>
      </w:r>
      <w:r w:rsidR="00B67C29" w:rsidRPr="00B819EC">
        <w:rPr>
          <w:rFonts w:asciiTheme="minorHAnsi" w:hAnsiTheme="minorHAnsi" w:cstheme="minorHAnsi"/>
          <w:b/>
          <w:noProof/>
        </w:rPr>
        <w:t>HOLDE AGRI MANAGEMENT S.R.L.</w:t>
      </w:r>
      <w:r w:rsidR="00B67C29" w:rsidRPr="00B819EC">
        <w:rPr>
          <w:rFonts w:asciiTheme="minorHAnsi" w:hAnsiTheme="minorHAnsi" w:cstheme="minorHAnsi"/>
          <w:bCs/>
          <w:noProof/>
        </w:rPr>
        <w:t xml:space="preserve">, and its permanent representative, Mr. </w:t>
      </w:r>
      <w:r w:rsidR="00B67C29" w:rsidRPr="00B819EC">
        <w:rPr>
          <w:rFonts w:asciiTheme="minorHAnsi" w:hAnsiTheme="minorHAnsi" w:cstheme="minorHAnsi"/>
          <w:noProof/>
        </w:rPr>
        <w:t>Iulian-Florentin Cîrciumaru</w:t>
      </w:r>
      <w:r w:rsidR="00B819EC">
        <w:rPr>
          <w:rFonts w:asciiTheme="minorHAnsi" w:hAnsiTheme="minorHAnsi" w:cstheme="minorHAnsi"/>
          <w:noProof/>
        </w:rPr>
        <w:t xml:space="preserve"> </w:t>
      </w:r>
      <w:r w:rsidR="00B819EC">
        <w:rPr>
          <w:rFonts w:asciiTheme="minorHAnsi" w:hAnsiTheme="minorHAnsi" w:cstheme="minorHAnsi"/>
        </w:rPr>
        <w:t>as a Proxy of the Company</w:t>
      </w:r>
      <w:r w:rsidR="00B67C29" w:rsidRPr="00B819EC">
        <w:rPr>
          <w:rFonts w:asciiTheme="minorHAnsi" w:hAnsiTheme="minorHAnsi" w:cstheme="minorHAnsi"/>
        </w:rPr>
        <w:t>, in its name and on its behalf, to take any legal measures and to carry out any actions for the negotiation and signing of Documents by the Company, as well as for participation in general meetings of the shareholders of the HAI Subsidiaries, mentioned in item 11 below, and to sign the resolutions of each of them.</w:t>
      </w:r>
    </w:p>
    <w:p w14:paraId="7BE52A47" w14:textId="08AC8F73" w:rsidR="00B67C29" w:rsidRPr="00623D33" w:rsidRDefault="00B67C29" w:rsidP="00623D33">
      <w:pPr>
        <w:pStyle w:val="Alpha1"/>
        <w:numPr>
          <w:ilvl w:val="0"/>
          <w:numId w:val="0"/>
        </w:numPr>
        <w:spacing w:after="0" w:line="294" w:lineRule="atLeast"/>
        <w:ind w:left="561"/>
        <w:rPr>
          <w:rFonts w:asciiTheme="minorHAnsi" w:hAnsiTheme="minorHAnsi" w:cstheme="minorHAnsi"/>
          <w:szCs w:val="20"/>
        </w:rPr>
      </w:pPr>
      <w:r w:rsidRPr="00623D33">
        <w:rPr>
          <w:rFonts w:asciiTheme="minorHAnsi" w:hAnsiTheme="minorHAnsi" w:cstheme="minorHAnsi"/>
          <w:szCs w:val="20"/>
        </w:rPr>
        <w:t xml:space="preserve">In order to fulfil the power-of-attorney granted, </w:t>
      </w:r>
      <w:r w:rsidR="00B819EC">
        <w:rPr>
          <w:rFonts w:asciiTheme="minorHAnsi" w:hAnsiTheme="minorHAnsi" w:cstheme="minorHAnsi"/>
          <w:szCs w:val="20"/>
        </w:rPr>
        <w:t>the</w:t>
      </w:r>
      <w:r w:rsidRPr="00623D33">
        <w:rPr>
          <w:rFonts w:asciiTheme="minorHAnsi" w:hAnsiTheme="minorHAnsi" w:cstheme="minorHAnsi"/>
          <w:szCs w:val="20"/>
        </w:rPr>
        <w:t xml:space="preserve"> Proxy will have its full power and authority:</w:t>
      </w:r>
    </w:p>
    <w:p w14:paraId="2193DD02" w14:textId="77777777" w:rsidR="00B67C29" w:rsidRPr="00623D33" w:rsidRDefault="00B67C29" w:rsidP="00623D33">
      <w:pPr>
        <w:pStyle w:val="Listparagraf"/>
        <w:numPr>
          <w:ilvl w:val="0"/>
          <w:numId w:val="7"/>
        </w:numPr>
        <w:spacing w:line="294" w:lineRule="atLeast"/>
        <w:ind w:left="1080" w:hanging="540"/>
        <w:jc w:val="both"/>
        <w:rPr>
          <w:rFonts w:asciiTheme="minorHAnsi" w:hAnsiTheme="minorHAnsi" w:cstheme="minorHAnsi"/>
        </w:rPr>
      </w:pPr>
      <w:r w:rsidRPr="00623D33">
        <w:rPr>
          <w:rFonts w:asciiTheme="minorHAnsi" w:hAnsiTheme="minorHAnsi" w:cstheme="minorHAnsi"/>
        </w:rPr>
        <w:t>negotiate, sign, amend and set the terms (in its sole discretion), to conclude on account and behalf of the Company all HAI Documents, including, but not limited to, the Credit Facility Agreement, the HAI Mortgage Agreements, Assignment of HAI Policies, any conformity certificate, letter of commission, hedging document, request for withdrawal and any other document that could be designated as a Financing Document by the Financing Parties and the Company;</w:t>
      </w:r>
    </w:p>
    <w:p w14:paraId="409248E7" w14:textId="77777777" w:rsidR="00B67C29" w:rsidRPr="00623D33" w:rsidRDefault="00B67C29" w:rsidP="00623D33">
      <w:pPr>
        <w:pStyle w:val="Listparagraf"/>
        <w:numPr>
          <w:ilvl w:val="0"/>
          <w:numId w:val="7"/>
        </w:numPr>
        <w:spacing w:line="294" w:lineRule="atLeast"/>
        <w:ind w:left="1080" w:hanging="540"/>
        <w:jc w:val="both"/>
        <w:rPr>
          <w:rFonts w:asciiTheme="minorHAnsi" w:hAnsiTheme="minorHAnsi" w:cstheme="minorHAnsi"/>
        </w:rPr>
      </w:pPr>
      <w:r w:rsidRPr="00623D33">
        <w:rPr>
          <w:rFonts w:asciiTheme="minorHAnsi" w:hAnsiTheme="minorHAnsi" w:cstheme="minorHAnsi"/>
        </w:rPr>
        <w:t>negotiate, sign, modify and establish the terms (in its sole discretion), to conclude in the name and on behalf of the Company any other documents, contracts, acceptances and / or notifications or instruments necessary to be signed based on and in connection with HAI Documents and to take any action and take any steps and sign any documents necessary or appropriate for the completion of the HAI Documents and to make them fully to be enforced, including, but not limited to: (i) signing and making any entries in the registers of shareholders of HAI Subsidiaries, as may be required the Pledges on HAI Shares; and (ii) signing any other forms, queries or requests to any private entity or public authority that may be necessary, recommended or opportune in connection with the present transaction and to make any communications and to undertake any action requested on the basis of or in connection with the HAI Documents to which the Company is a party;</w:t>
      </w:r>
    </w:p>
    <w:p w14:paraId="4703A214" w14:textId="77777777" w:rsidR="00B67C29" w:rsidRPr="00623D33" w:rsidRDefault="00B67C29" w:rsidP="00623D33">
      <w:pPr>
        <w:pStyle w:val="Listparagraf"/>
        <w:numPr>
          <w:ilvl w:val="0"/>
          <w:numId w:val="7"/>
        </w:numPr>
        <w:spacing w:line="294" w:lineRule="atLeast"/>
        <w:ind w:left="1080" w:hanging="540"/>
        <w:jc w:val="both"/>
        <w:rPr>
          <w:rFonts w:asciiTheme="minorHAnsi" w:hAnsiTheme="minorHAnsi" w:cstheme="minorHAnsi"/>
        </w:rPr>
      </w:pPr>
      <w:r w:rsidRPr="00623D33">
        <w:rPr>
          <w:rFonts w:asciiTheme="minorHAnsi" w:hAnsiTheme="minorHAnsi" w:cstheme="minorHAnsi"/>
        </w:rPr>
        <w:t>represent the Company in any and all meetings of the shareholders of the HAI Subsidiaries that will decide on the matters detailed in item 11 below and to sign the resolutions issued by the respective meetings of the shareholders;</w:t>
      </w:r>
    </w:p>
    <w:p w14:paraId="716DC323" w14:textId="77777777" w:rsidR="00B67C29" w:rsidRPr="00623D33" w:rsidRDefault="00B67C29" w:rsidP="00623D33">
      <w:pPr>
        <w:pStyle w:val="Listparagraf"/>
        <w:numPr>
          <w:ilvl w:val="0"/>
          <w:numId w:val="7"/>
        </w:numPr>
        <w:spacing w:line="294" w:lineRule="atLeast"/>
        <w:ind w:left="1080" w:hanging="540"/>
        <w:jc w:val="both"/>
        <w:rPr>
          <w:rFonts w:asciiTheme="minorHAnsi" w:hAnsiTheme="minorHAnsi" w:cstheme="minorHAnsi"/>
        </w:rPr>
      </w:pPr>
      <w:r w:rsidRPr="00623D33">
        <w:rPr>
          <w:rFonts w:asciiTheme="minorHAnsi" w:hAnsiTheme="minorHAnsi" w:cstheme="minorHAnsi"/>
        </w:rPr>
        <w:t>represent the Company before the Trade Register, the public notary, the operators of the National Register of Movable Property Advertising, as well as any other institution, authorities, courts or private entities, in order to fulfil all necessary, useful or opportune formalities for the valid conclusion and completion of HAI Documents, as well as of any other competent authorities for the implementation and registration of the present resolution;</w:t>
      </w:r>
    </w:p>
    <w:p w14:paraId="1AE408CF" w14:textId="77777777" w:rsidR="00B67C29" w:rsidRPr="00623D33" w:rsidRDefault="00B67C29" w:rsidP="00623D33">
      <w:pPr>
        <w:pStyle w:val="Listparagraf"/>
        <w:numPr>
          <w:ilvl w:val="0"/>
          <w:numId w:val="7"/>
        </w:numPr>
        <w:spacing w:line="294" w:lineRule="atLeast"/>
        <w:ind w:left="1080" w:hanging="540"/>
        <w:jc w:val="both"/>
        <w:rPr>
          <w:rFonts w:asciiTheme="minorHAnsi" w:hAnsiTheme="minorHAnsi" w:cstheme="minorHAnsi"/>
        </w:rPr>
      </w:pPr>
      <w:r w:rsidRPr="00623D33">
        <w:rPr>
          <w:rFonts w:asciiTheme="minorHAnsi" w:hAnsiTheme="minorHAnsi" w:cstheme="minorHAnsi"/>
        </w:rPr>
        <w:t>undertake any other actions and perform any other deeds necessary and appropriate for the completion of the HAI Documents, including the sub-delegation of powers conferred hereby to other individuals, in order to carry out this power-of-attorney.</w:t>
      </w:r>
    </w:p>
    <w:p w14:paraId="7D42B42C" w14:textId="77777777" w:rsidR="00B67C29" w:rsidRPr="00623D33" w:rsidRDefault="00B67C29" w:rsidP="00623D33">
      <w:pPr>
        <w:pStyle w:val="Listparagraf"/>
        <w:spacing w:line="294" w:lineRule="atLeast"/>
        <w:jc w:val="both"/>
        <w:rPr>
          <w:rFonts w:asciiTheme="minorHAnsi" w:hAnsiTheme="minorHAnsi" w:cstheme="minorHAnsi"/>
        </w:rPr>
      </w:pPr>
    </w:p>
    <w:p w14:paraId="0306EF01" w14:textId="0A444086" w:rsidR="00B67C29" w:rsidRPr="00623D33" w:rsidRDefault="00B67C29" w:rsidP="00623D33">
      <w:pPr>
        <w:pStyle w:val="Listparagraf"/>
        <w:numPr>
          <w:ilvl w:val="0"/>
          <w:numId w:val="1"/>
        </w:numPr>
        <w:spacing w:line="294" w:lineRule="atLeast"/>
        <w:ind w:left="567" w:hanging="567"/>
        <w:jc w:val="both"/>
        <w:rPr>
          <w:rFonts w:asciiTheme="minorHAnsi" w:hAnsiTheme="minorHAnsi" w:cstheme="minorHAnsi"/>
        </w:rPr>
      </w:pPr>
      <w:r w:rsidRPr="00623D33">
        <w:rPr>
          <w:rFonts w:asciiTheme="minorHAnsi" w:hAnsiTheme="minorHAnsi" w:cstheme="minorHAnsi"/>
        </w:rPr>
        <w:t xml:space="preserve">With a number of _______ votes in </w:t>
      </w:r>
      <w:proofErr w:type="spellStart"/>
      <w:r w:rsidRPr="00623D33">
        <w:rPr>
          <w:rFonts w:asciiTheme="minorHAnsi" w:hAnsiTheme="minorHAnsi" w:cstheme="minorHAnsi"/>
        </w:rPr>
        <w:t>favour</w:t>
      </w:r>
      <w:proofErr w:type="spellEnd"/>
      <w:r w:rsidRPr="00623D33">
        <w:rPr>
          <w:rFonts w:asciiTheme="minorHAnsi" w:hAnsiTheme="minorHAnsi" w:cstheme="minorHAnsi"/>
        </w:rPr>
        <w:t xml:space="preserve">, amounting ______ % from the share capital represented in the meeting, respectively ______ % of the Company’s total voting rights, a number of _____votes against and ______ refraining votes, it is hereby approved </w:t>
      </w:r>
      <w:r w:rsidR="00623D33" w:rsidRPr="00623D33">
        <w:rPr>
          <w:rFonts w:asciiTheme="minorHAnsi" w:hAnsiTheme="minorHAnsi" w:cstheme="minorHAnsi"/>
        </w:rPr>
        <w:t>the signing by the Company, as majority shareholder of the HAI Subsidiaries, of the resolutions of the general meetings of the shareholders from each of the HAI Subsidiaries that will approve, among others</w:t>
      </w:r>
      <w:r w:rsidRPr="00623D33">
        <w:rPr>
          <w:rFonts w:asciiTheme="minorHAnsi" w:hAnsiTheme="minorHAnsi" w:cstheme="minorHAnsi"/>
        </w:rPr>
        <w:t>:</w:t>
      </w:r>
    </w:p>
    <w:p w14:paraId="03A055BE" w14:textId="77777777" w:rsidR="00623D33" w:rsidRPr="00623D33" w:rsidRDefault="00623D33" w:rsidP="00623D33">
      <w:pPr>
        <w:pStyle w:val="Listparagraf"/>
        <w:numPr>
          <w:ilvl w:val="0"/>
          <w:numId w:val="10"/>
        </w:numPr>
        <w:spacing w:line="294" w:lineRule="atLeast"/>
        <w:ind w:left="1080" w:hanging="540"/>
        <w:jc w:val="both"/>
        <w:rPr>
          <w:rFonts w:asciiTheme="minorHAnsi" w:hAnsiTheme="minorHAnsi" w:cstheme="minorHAnsi"/>
        </w:rPr>
      </w:pPr>
      <w:r w:rsidRPr="00623D33">
        <w:rPr>
          <w:rFonts w:asciiTheme="minorHAnsi" w:hAnsiTheme="minorHAnsi" w:cstheme="minorHAnsi"/>
        </w:rPr>
        <w:t>negotiating, signing, concluding and fulfilling, as well as the terms and conditions, of the Credit Facilities Agreement, as a borrower or, as the case may be, as guarantor;</w:t>
      </w:r>
    </w:p>
    <w:p w14:paraId="3906131F" w14:textId="77777777" w:rsidR="00623D33" w:rsidRPr="00623D33" w:rsidRDefault="00623D33" w:rsidP="00623D33">
      <w:pPr>
        <w:pStyle w:val="Listparagraf"/>
        <w:numPr>
          <w:ilvl w:val="0"/>
          <w:numId w:val="10"/>
        </w:numPr>
        <w:spacing w:line="294" w:lineRule="atLeast"/>
        <w:ind w:left="1080" w:hanging="540"/>
        <w:jc w:val="both"/>
        <w:rPr>
          <w:rFonts w:asciiTheme="minorHAnsi" w:hAnsiTheme="minorHAnsi" w:cstheme="minorHAnsi"/>
        </w:rPr>
      </w:pPr>
      <w:r w:rsidRPr="00623D33">
        <w:rPr>
          <w:rFonts w:asciiTheme="minorHAnsi" w:hAnsiTheme="minorHAnsi" w:cstheme="minorHAnsi"/>
        </w:rPr>
        <w:t>if applicable, the terms and conditions and the countersigning of the Pledges on HAI Shares;</w:t>
      </w:r>
    </w:p>
    <w:p w14:paraId="39184F79" w14:textId="2997722A" w:rsidR="00623D33" w:rsidRPr="00623D33" w:rsidRDefault="00623D33" w:rsidP="00623D33">
      <w:pPr>
        <w:pStyle w:val="Listparagraf"/>
        <w:numPr>
          <w:ilvl w:val="0"/>
          <w:numId w:val="10"/>
        </w:numPr>
        <w:spacing w:line="294" w:lineRule="atLeast"/>
        <w:ind w:left="1080" w:hanging="540"/>
        <w:jc w:val="both"/>
        <w:rPr>
          <w:rFonts w:asciiTheme="minorHAnsi" w:hAnsiTheme="minorHAnsi" w:cstheme="minorHAnsi"/>
        </w:rPr>
      </w:pPr>
      <w:r w:rsidRPr="00623D33">
        <w:rPr>
          <w:rFonts w:asciiTheme="minorHAnsi" w:hAnsiTheme="minorHAnsi" w:cstheme="minorHAnsi"/>
        </w:rPr>
        <w:t xml:space="preserve">negotiating, signing, concluding and fulfilling, as well as the terms and conditions, of the following movable and immovable mortgage agreements by which guarantee rights are established in </w:t>
      </w:r>
      <w:proofErr w:type="spellStart"/>
      <w:r w:rsidRPr="00623D33">
        <w:rPr>
          <w:rFonts w:asciiTheme="minorHAnsi" w:hAnsiTheme="minorHAnsi" w:cstheme="minorHAnsi"/>
        </w:rPr>
        <w:t>favour</w:t>
      </w:r>
      <w:proofErr w:type="spellEnd"/>
      <w:r w:rsidRPr="00623D33">
        <w:rPr>
          <w:rFonts w:asciiTheme="minorHAnsi" w:hAnsiTheme="minorHAnsi" w:cstheme="minorHAnsi"/>
        </w:rPr>
        <w:t xml:space="preserve"> of the Financing Parties and / or the Agent, in order to guarantee the obligations arising from the Financing Documents (as this term is to be defined in the Credit Facilities Agreement), up to </w:t>
      </w:r>
      <w:r w:rsidR="00B819EC">
        <w:rPr>
          <w:rFonts w:asciiTheme="minorHAnsi" w:hAnsiTheme="minorHAnsi" w:cstheme="minorHAnsi"/>
        </w:rPr>
        <w:t>a maximum amount of up to RON 250</w:t>
      </w:r>
      <w:r w:rsidRPr="00623D33">
        <w:rPr>
          <w:rFonts w:asciiTheme="minorHAnsi" w:hAnsiTheme="minorHAnsi" w:cstheme="minorHAnsi"/>
        </w:rPr>
        <w:t>,000,000:</w:t>
      </w:r>
    </w:p>
    <w:p w14:paraId="74ADAC2C" w14:textId="77777777" w:rsidR="00623D33" w:rsidRPr="00623D33" w:rsidRDefault="00623D33" w:rsidP="00623D33">
      <w:pPr>
        <w:pStyle w:val="Listparagraf"/>
        <w:numPr>
          <w:ilvl w:val="0"/>
          <w:numId w:val="11"/>
        </w:numPr>
        <w:spacing w:line="294" w:lineRule="atLeast"/>
        <w:ind w:left="1620" w:hanging="450"/>
        <w:jc w:val="both"/>
        <w:rPr>
          <w:rFonts w:asciiTheme="minorHAnsi" w:hAnsiTheme="minorHAnsi" w:cstheme="minorHAnsi"/>
        </w:rPr>
      </w:pPr>
      <w:r w:rsidRPr="00623D33">
        <w:rPr>
          <w:rFonts w:asciiTheme="minorHAnsi" w:hAnsiTheme="minorHAnsi" w:cstheme="minorHAnsi"/>
        </w:rPr>
        <w:t>one or more movable pledge agreements on the universality of the present and future movable assets of each HAI Subsidiary (including, but not limited to, current accounts, commercial receivables, inventories, equipment (including future equipment to be purchased from the amounts of money provided through the Credit Facilities Agreement), equipment, means of transport, rights from insurance policies) (“</w:t>
      </w:r>
      <w:r w:rsidRPr="00623D33">
        <w:rPr>
          <w:rFonts w:asciiTheme="minorHAnsi" w:hAnsiTheme="minorHAnsi" w:cstheme="minorHAnsi"/>
          <w:b/>
        </w:rPr>
        <w:t>Pledges on the Universalities of HAI Subsidiaries</w:t>
      </w:r>
      <w:r w:rsidRPr="00623D33">
        <w:rPr>
          <w:rFonts w:asciiTheme="minorHAnsi" w:hAnsiTheme="minorHAnsi" w:cstheme="minorHAnsi"/>
        </w:rPr>
        <w:t>”);</w:t>
      </w:r>
    </w:p>
    <w:p w14:paraId="45B2FE4F" w14:textId="77777777" w:rsidR="00623D33" w:rsidRPr="00623D33" w:rsidRDefault="00623D33" w:rsidP="00623D33">
      <w:pPr>
        <w:pStyle w:val="Listparagraf"/>
        <w:numPr>
          <w:ilvl w:val="0"/>
          <w:numId w:val="11"/>
        </w:numPr>
        <w:spacing w:line="294" w:lineRule="atLeast"/>
        <w:ind w:left="1620" w:hanging="450"/>
        <w:jc w:val="both"/>
        <w:rPr>
          <w:rFonts w:asciiTheme="minorHAnsi" w:hAnsiTheme="minorHAnsi" w:cstheme="minorHAnsi"/>
        </w:rPr>
      </w:pPr>
      <w:r w:rsidRPr="00623D33">
        <w:rPr>
          <w:rFonts w:asciiTheme="minorHAnsi" w:hAnsiTheme="minorHAnsi" w:cstheme="minorHAnsi"/>
        </w:rPr>
        <w:t>one or more immovable mortgage agreements by which a mortgage is constituted on all immovable properties, plots of land and buildings, of each HAI Subsidiary, together with the usual restrictions for such mortgage agreements (“</w:t>
      </w:r>
      <w:r w:rsidRPr="00623D33">
        <w:rPr>
          <w:rFonts w:asciiTheme="minorHAnsi" w:hAnsiTheme="minorHAnsi" w:cstheme="minorHAnsi"/>
          <w:b/>
        </w:rPr>
        <w:t>Mortgage of HAI Subsidiaries Real Estate</w:t>
      </w:r>
      <w:r w:rsidRPr="00623D33">
        <w:rPr>
          <w:rFonts w:asciiTheme="minorHAnsi" w:hAnsiTheme="minorHAnsi" w:cstheme="minorHAnsi"/>
        </w:rPr>
        <w:t>” together with the Pledges on Universalities of HAI Subsidiaries, hereinafter referred to as “</w:t>
      </w:r>
      <w:r w:rsidRPr="00623D33">
        <w:rPr>
          <w:rFonts w:asciiTheme="minorHAnsi" w:hAnsiTheme="minorHAnsi" w:cstheme="minorHAnsi"/>
          <w:b/>
        </w:rPr>
        <w:t>HAI Subsidiary Mortgage Agreements</w:t>
      </w:r>
      <w:r w:rsidRPr="00623D33">
        <w:rPr>
          <w:rFonts w:asciiTheme="minorHAnsi" w:hAnsiTheme="minorHAnsi" w:cstheme="minorHAnsi"/>
        </w:rPr>
        <w:t>”);</w:t>
      </w:r>
    </w:p>
    <w:p w14:paraId="7ED2ECF2" w14:textId="77777777" w:rsidR="00623D33" w:rsidRPr="00623D33" w:rsidRDefault="00623D33" w:rsidP="00623D33">
      <w:pPr>
        <w:pStyle w:val="Listparagraf"/>
        <w:numPr>
          <w:ilvl w:val="0"/>
          <w:numId w:val="11"/>
        </w:numPr>
        <w:spacing w:line="294" w:lineRule="atLeast"/>
        <w:ind w:left="1620" w:hanging="450"/>
        <w:jc w:val="both"/>
        <w:rPr>
          <w:rFonts w:asciiTheme="minorHAnsi" w:hAnsiTheme="minorHAnsi" w:cstheme="minorHAnsi"/>
        </w:rPr>
      </w:pPr>
      <w:r w:rsidRPr="00623D33">
        <w:rPr>
          <w:rFonts w:asciiTheme="minorHAnsi" w:hAnsiTheme="minorHAnsi" w:cstheme="minorHAnsi"/>
        </w:rPr>
        <w:t>the assignment of the rights arising from the insurance policies afferent to all the assets brought in guarantee through the above mentioned agreements (“</w:t>
      </w:r>
      <w:r w:rsidRPr="00623D33">
        <w:rPr>
          <w:rFonts w:asciiTheme="minorHAnsi" w:hAnsiTheme="minorHAnsi" w:cstheme="minorHAnsi"/>
          <w:b/>
        </w:rPr>
        <w:t>Assignment of</w:t>
      </w:r>
      <w:r w:rsidRPr="00623D33">
        <w:rPr>
          <w:rFonts w:asciiTheme="minorHAnsi" w:hAnsiTheme="minorHAnsi" w:cstheme="minorHAnsi"/>
        </w:rPr>
        <w:t xml:space="preserve"> </w:t>
      </w:r>
      <w:r w:rsidRPr="00623D33">
        <w:rPr>
          <w:rFonts w:asciiTheme="minorHAnsi" w:hAnsiTheme="minorHAnsi" w:cstheme="minorHAnsi"/>
          <w:b/>
        </w:rPr>
        <w:t>HAI Subsidiaries’ Policies</w:t>
      </w:r>
      <w:r w:rsidRPr="00623D33">
        <w:rPr>
          <w:rFonts w:asciiTheme="minorHAnsi" w:hAnsiTheme="minorHAnsi" w:cstheme="minorHAnsi"/>
        </w:rPr>
        <w:t>’’);</w:t>
      </w:r>
    </w:p>
    <w:p w14:paraId="7CD8EE5B" w14:textId="77777777" w:rsidR="00623D33" w:rsidRPr="00623D33" w:rsidRDefault="00623D33" w:rsidP="00623D33">
      <w:pPr>
        <w:pStyle w:val="Listparagraf"/>
        <w:numPr>
          <w:ilvl w:val="0"/>
          <w:numId w:val="10"/>
        </w:numPr>
        <w:spacing w:line="294" w:lineRule="atLeast"/>
        <w:ind w:left="1080" w:hanging="540"/>
        <w:jc w:val="both"/>
        <w:rPr>
          <w:rFonts w:asciiTheme="minorHAnsi" w:hAnsiTheme="minorHAnsi" w:cstheme="minorHAnsi"/>
        </w:rPr>
      </w:pPr>
      <w:r w:rsidRPr="00623D33">
        <w:rPr>
          <w:rFonts w:asciiTheme="minorHAnsi" w:hAnsiTheme="minorHAnsi" w:cstheme="minorHAnsi"/>
        </w:rPr>
        <w:t>negotiating, signing, concluding and fulfilling, as well as the terms and conditions, of any other Financing Document (as this term will be defined in the Credit Facility Agreement) to which the respective HAI Subsidiary will be a party, including any compliance certificate, letter of commission, hedging document, request for withdrawal and any other document that could be designated as a Financing Document by the Financing Parties and the respective HAI Subsidiary;</w:t>
      </w:r>
    </w:p>
    <w:p w14:paraId="293D0F5F" w14:textId="77777777" w:rsidR="00623D33" w:rsidRPr="00623D33" w:rsidRDefault="00623D33" w:rsidP="00623D33">
      <w:pPr>
        <w:pStyle w:val="Listparagraf"/>
        <w:numPr>
          <w:ilvl w:val="0"/>
          <w:numId w:val="10"/>
        </w:numPr>
        <w:spacing w:line="294" w:lineRule="atLeast"/>
        <w:ind w:left="1080" w:hanging="540"/>
        <w:jc w:val="both"/>
        <w:rPr>
          <w:rFonts w:asciiTheme="minorHAnsi" w:hAnsiTheme="minorHAnsi" w:cstheme="minorHAnsi"/>
        </w:rPr>
      </w:pPr>
      <w:r w:rsidRPr="00623D33">
        <w:rPr>
          <w:rFonts w:asciiTheme="minorHAnsi" w:hAnsiTheme="minorHAnsi" w:cstheme="minorHAnsi"/>
        </w:rPr>
        <w:t>negotiating, signing, concluding and carrying out any other documents, notifications, certificates to be issued or signed by the respective HAI and / or its representatives on or in connection with the Financing Documents (including the mentioned documents at points a) - d) above), as well as the fulfilment of any and all other formalities that are necessary, recommendable and opportune in order to make these documents fully valid, obligatory and susceptible to forced executed;</w:t>
      </w:r>
    </w:p>
    <w:p w14:paraId="26838229" w14:textId="77777777" w:rsidR="00623D33" w:rsidRPr="00623D33" w:rsidRDefault="00623D33" w:rsidP="00623D33">
      <w:pPr>
        <w:pStyle w:val="Listparagraf"/>
        <w:spacing w:line="294" w:lineRule="atLeast"/>
        <w:ind w:left="1080"/>
        <w:jc w:val="both"/>
        <w:rPr>
          <w:rFonts w:asciiTheme="minorHAnsi" w:hAnsiTheme="minorHAnsi" w:cstheme="minorHAnsi"/>
        </w:rPr>
      </w:pPr>
      <w:r w:rsidRPr="00623D33">
        <w:rPr>
          <w:rFonts w:asciiTheme="minorHAnsi" w:hAnsiTheme="minorHAnsi" w:cstheme="minorHAnsi"/>
        </w:rPr>
        <w:t>(any and all documents listed in points a) - d) above being collectively referred to as "</w:t>
      </w:r>
      <w:r w:rsidRPr="00623D33">
        <w:rPr>
          <w:rFonts w:asciiTheme="minorHAnsi" w:hAnsiTheme="minorHAnsi" w:cstheme="minorHAnsi"/>
          <w:b/>
        </w:rPr>
        <w:t>Documents</w:t>
      </w:r>
      <w:r w:rsidRPr="00623D33">
        <w:rPr>
          <w:rFonts w:asciiTheme="minorHAnsi" w:hAnsiTheme="minorHAnsi" w:cstheme="minorHAnsi"/>
        </w:rPr>
        <w:t xml:space="preserve"> </w:t>
      </w:r>
      <w:r w:rsidRPr="00623D33">
        <w:rPr>
          <w:rFonts w:asciiTheme="minorHAnsi" w:hAnsiTheme="minorHAnsi" w:cstheme="minorHAnsi"/>
          <w:b/>
        </w:rPr>
        <w:t>of</w:t>
      </w:r>
      <w:r w:rsidRPr="00623D33">
        <w:rPr>
          <w:rFonts w:asciiTheme="minorHAnsi" w:hAnsiTheme="minorHAnsi" w:cstheme="minorHAnsi"/>
        </w:rPr>
        <w:t xml:space="preserve"> </w:t>
      </w:r>
      <w:r w:rsidRPr="00623D33">
        <w:rPr>
          <w:rFonts w:asciiTheme="minorHAnsi" w:hAnsiTheme="minorHAnsi" w:cstheme="minorHAnsi"/>
          <w:b/>
        </w:rPr>
        <w:t>HAI Subsidiaries</w:t>
      </w:r>
      <w:r w:rsidRPr="00623D33">
        <w:rPr>
          <w:rFonts w:asciiTheme="minorHAnsi" w:hAnsiTheme="minorHAnsi" w:cstheme="minorHAnsi"/>
        </w:rPr>
        <w:t>");</w:t>
      </w:r>
    </w:p>
    <w:p w14:paraId="1E251FC9" w14:textId="77777777" w:rsidR="00623D33" w:rsidRPr="00623D33" w:rsidRDefault="00623D33" w:rsidP="00623D33">
      <w:pPr>
        <w:pStyle w:val="Listparagraf"/>
        <w:numPr>
          <w:ilvl w:val="0"/>
          <w:numId w:val="10"/>
        </w:numPr>
        <w:spacing w:line="294" w:lineRule="atLeast"/>
        <w:ind w:left="1080" w:hanging="540"/>
        <w:jc w:val="both"/>
        <w:rPr>
          <w:rFonts w:asciiTheme="minorHAnsi" w:hAnsiTheme="minorHAnsi" w:cstheme="minorHAnsi"/>
        </w:rPr>
      </w:pPr>
      <w:r w:rsidRPr="00623D33">
        <w:rPr>
          <w:rFonts w:asciiTheme="minorHAnsi" w:hAnsiTheme="minorHAnsi" w:cstheme="minorHAnsi"/>
        </w:rPr>
        <w:t>the designation of one or more proxies of each HAI Subsidiary, individually and not jointly (“</w:t>
      </w:r>
      <w:r w:rsidRPr="00623D33">
        <w:rPr>
          <w:rFonts w:asciiTheme="minorHAnsi" w:hAnsiTheme="minorHAnsi" w:cstheme="minorHAnsi"/>
          <w:b/>
        </w:rPr>
        <w:t>HAI Proxies</w:t>
      </w:r>
      <w:r w:rsidRPr="00623D33">
        <w:rPr>
          <w:rFonts w:asciiTheme="minorHAnsi" w:hAnsiTheme="minorHAnsi" w:cstheme="minorHAnsi"/>
        </w:rPr>
        <w:t>”), on the account and behalf of each such HAI Subsidiary, to take any legal measures and to carry out any actions for negotiation and signing of the HAI Documents by the respective HAI Subsidiary, as well as for the participation in the general meetings of the shareholders of the HAI Subsidiaries, mentioned in point g) below, and to sign the resolutions of each of them.</w:t>
      </w:r>
    </w:p>
    <w:p w14:paraId="1141210A" w14:textId="77777777" w:rsidR="00623D33" w:rsidRPr="00623D33" w:rsidRDefault="00623D33" w:rsidP="00623D33">
      <w:pPr>
        <w:pStyle w:val="Listparagraf"/>
        <w:spacing w:line="294" w:lineRule="atLeast"/>
        <w:ind w:left="1080"/>
        <w:jc w:val="both"/>
        <w:rPr>
          <w:rFonts w:asciiTheme="minorHAnsi" w:hAnsiTheme="minorHAnsi" w:cstheme="minorHAnsi"/>
        </w:rPr>
      </w:pPr>
      <w:r w:rsidRPr="00623D33">
        <w:rPr>
          <w:rFonts w:asciiTheme="minorHAnsi" w:hAnsiTheme="minorHAnsi" w:cstheme="minorHAnsi"/>
        </w:rPr>
        <w:t>In order to fulfil the power-of-attorney granted, each HAI Proxy will have his full power and authority:</w:t>
      </w:r>
    </w:p>
    <w:p w14:paraId="0A9D26E5" w14:textId="77777777" w:rsidR="00623D33" w:rsidRPr="00623D33" w:rsidRDefault="00623D33" w:rsidP="00623D33">
      <w:pPr>
        <w:pStyle w:val="Listparagraf"/>
        <w:numPr>
          <w:ilvl w:val="0"/>
          <w:numId w:val="12"/>
        </w:numPr>
        <w:spacing w:line="294" w:lineRule="atLeast"/>
        <w:jc w:val="both"/>
        <w:rPr>
          <w:rFonts w:asciiTheme="minorHAnsi" w:hAnsiTheme="minorHAnsi" w:cstheme="minorHAnsi"/>
        </w:rPr>
      </w:pPr>
      <w:r w:rsidRPr="00623D33">
        <w:rPr>
          <w:rFonts w:asciiTheme="minorHAnsi" w:hAnsiTheme="minorHAnsi" w:cstheme="minorHAnsi"/>
        </w:rPr>
        <w:t>negotiate, sign, modify and establish the terms (in its sole discretion), to conclude on the account and behalf of the respective HAI Subsidiary all HAI Subsidiaries Documents, including, but not limited to, the Credit Facility Agreement, the Mortgage Agreement of HAI Subsidiaries, HAI Subsidiaries’ Policies Assignment, any certificate of compliance, commission letter, hedging document, hedge application and any other document that may be designated as a Financing Document by the Financing Parties and the Company;</w:t>
      </w:r>
    </w:p>
    <w:p w14:paraId="49E9E3C0" w14:textId="77777777" w:rsidR="00623D33" w:rsidRPr="00623D33" w:rsidRDefault="00623D33" w:rsidP="00623D33">
      <w:pPr>
        <w:pStyle w:val="Listparagraf"/>
        <w:numPr>
          <w:ilvl w:val="0"/>
          <w:numId w:val="12"/>
        </w:numPr>
        <w:spacing w:line="294" w:lineRule="atLeast"/>
        <w:jc w:val="both"/>
        <w:rPr>
          <w:rFonts w:asciiTheme="minorHAnsi" w:hAnsiTheme="minorHAnsi" w:cstheme="minorHAnsi"/>
        </w:rPr>
      </w:pPr>
      <w:r w:rsidRPr="00623D33">
        <w:rPr>
          <w:rFonts w:asciiTheme="minorHAnsi" w:hAnsiTheme="minorHAnsi" w:cstheme="minorHAnsi"/>
        </w:rPr>
        <w:t>negotiate, sign, modify and establish the terms (in its sole discretion), to conclude on the account and behalf of the respective HAI Subsidiary any other documents, agreements, acceptances and / or notifications or instruments necessary to be signed based on and in connection with HAI Subsidiaries Documents and take any action and take any steps and sign any documents necessary or appropriate for the completion of HAI Subsidiary Documents and to make them fully likely to be enforced, including, but not limited to: (i) signing and making any entries in the HAI Subsidiaries registers of the shareholders, as may be required by the Pledges on HAI Shares; and (ii) signing any other forms, queries or requests to any private entity or public authority that may be necessary, recommended or appropriate in connection with all HAI Subsidiaries Documents, Credit Facility Agreement, Mortgage Agreement of HAI Subsidiaries, HAI Subsidiaries’ Policies Assignment and the operations contemplated therein and to make any communications and to take any action requested in on the basis of or in connection with the HAI Subsidiaries Documents to which the HAI Subsidiary is a party;</w:t>
      </w:r>
    </w:p>
    <w:p w14:paraId="2CD31E4F" w14:textId="77777777" w:rsidR="00623D33" w:rsidRPr="00623D33" w:rsidRDefault="00623D33" w:rsidP="00623D33">
      <w:pPr>
        <w:pStyle w:val="Listparagraf"/>
        <w:numPr>
          <w:ilvl w:val="0"/>
          <w:numId w:val="12"/>
        </w:numPr>
        <w:spacing w:line="294" w:lineRule="atLeast"/>
        <w:jc w:val="both"/>
        <w:rPr>
          <w:rFonts w:asciiTheme="minorHAnsi" w:hAnsiTheme="minorHAnsi" w:cstheme="minorHAnsi"/>
        </w:rPr>
      </w:pPr>
      <w:r w:rsidRPr="00623D33">
        <w:rPr>
          <w:rFonts w:asciiTheme="minorHAnsi" w:hAnsiTheme="minorHAnsi" w:cstheme="minorHAnsi"/>
        </w:rPr>
        <w:t>represents the respective HAI Subsidiary in any and all meetings of the shareholders of other HAI Subsidiaries in which it holds shares, which will decide on the issues detailed in point g) below and to sign the resolutions issued by the respective meetings of the shareholders;</w:t>
      </w:r>
    </w:p>
    <w:p w14:paraId="3A3E8335" w14:textId="77777777" w:rsidR="00623D33" w:rsidRPr="00623D33" w:rsidRDefault="00623D33" w:rsidP="00623D33">
      <w:pPr>
        <w:pStyle w:val="Listparagraf"/>
        <w:numPr>
          <w:ilvl w:val="0"/>
          <w:numId w:val="12"/>
        </w:numPr>
        <w:spacing w:line="294" w:lineRule="atLeast"/>
        <w:jc w:val="both"/>
        <w:rPr>
          <w:rFonts w:asciiTheme="minorHAnsi" w:hAnsiTheme="minorHAnsi" w:cstheme="minorHAnsi"/>
        </w:rPr>
      </w:pPr>
      <w:r w:rsidRPr="00623D33">
        <w:rPr>
          <w:rFonts w:asciiTheme="minorHAnsi" w:hAnsiTheme="minorHAnsi" w:cstheme="minorHAnsi"/>
        </w:rPr>
        <w:t>represents the respective HAI Subsidiary before the Trade Register, the public notary, the operators of the National Register of Movable Property Advertising, as well as any other institution, authority, court or private entity, in order to fulfil all necessary, useful or opportune formalities for concluding valid and completing HAI Subsidiaries Documents, as well as of any other competent authorities for the implementation and registration of the present resolution;</w:t>
      </w:r>
    </w:p>
    <w:p w14:paraId="0B3C5F2D" w14:textId="77777777" w:rsidR="00623D33" w:rsidRPr="00623D33" w:rsidRDefault="00623D33" w:rsidP="00623D33">
      <w:pPr>
        <w:pStyle w:val="Listparagraf"/>
        <w:numPr>
          <w:ilvl w:val="0"/>
          <w:numId w:val="12"/>
        </w:numPr>
        <w:spacing w:line="294" w:lineRule="atLeast"/>
        <w:jc w:val="both"/>
        <w:rPr>
          <w:rFonts w:asciiTheme="minorHAnsi" w:hAnsiTheme="minorHAnsi" w:cstheme="minorHAnsi"/>
        </w:rPr>
      </w:pPr>
      <w:r w:rsidRPr="00623D33">
        <w:rPr>
          <w:rFonts w:asciiTheme="minorHAnsi" w:hAnsiTheme="minorHAnsi" w:cstheme="minorHAnsi"/>
        </w:rPr>
        <w:t>undertake any other actions and perform any other deeds necessary and appropriate for the completion of the HAI Subsidiaries Documents, including the sub-delegation of powers conferred herein to other individuals, in order to carry out this power-of-attorney;</w:t>
      </w:r>
    </w:p>
    <w:p w14:paraId="261BE970" w14:textId="77777777" w:rsidR="00623D33" w:rsidRPr="00623D33" w:rsidRDefault="00623D33" w:rsidP="00623D33">
      <w:pPr>
        <w:pStyle w:val="Listparagraf"/>
        <w:numPr>
          <w:ilvl w:val="0"/>
          <w:numId w:val="10"/>
        </w:numPr>
        <w:spacing w:line="294" w:lineRule="atLeast"/>
        <w:ind w:left="1080" w:hanging="540"/>
        <w:jc w:val="both"/>
        <w:rPr>
          <w:rFonts w:asciiTheme="minorHAnsi" w:hAnsiTheme="minorHAnsi" w:cstheme="minorHAnsi"/>
        </w:rPr>
      </w:pPr>
      <w:r w:rsidRPr="00623D33">
        <w:rPr>
          <w:rFonts w:asciiTheme="minorHAnsi" w:hAnsiTheme="minorHAnsi" w:cstheme="minorHAnsi"/>
        </w:rPr>
        <w:t>approving the signing by the relevant HAI Subsidiaries, as minority shareholder of other HAI Subsidiaries, of the resolutions of the general meetings of the shareholders from each of the respective HAI Subsidiaries, which will approve similar operations to those described in items a) - g) of this resolution.</w:t>
      </w:r>
    </w:p>
    <w:p w14:paraId="0B22AD9F" w14:textId="77777777" w:rsidR="00B67C29" w:rsidRPr="00623D33" w:rsidRDefault="00B67C29" w:rsidP="00623D33">
      <w:pPr>
        <w:pStyle w:val="Listparagraf"/>
        <w:spacing w:line="294" w:lineRule="atLeast"/>
        <w:jc w:val="both"/>
        <w:rPr>
          <w:rFonts w:asciiTheme="minorHAnsi" w:hAnsiTheme="minorHAnsi" w:cstheme="minorHAnsi"/>
        </w:rPr>
      </w:pPr>
    </w:p>
    <w:p w14:paraId="4C6B567F" w14:textId="1AC1F479" w:rsidR="00B67C29" w:rsidRPr="00623D33" w:rsidRDefault="00B67C29" w:rsidP="00623D33">
      <w:pPr>
        <w:pStyle w:val="Listparagraf"/>
        <w:numPr>
          <w:ilvl w:val="0"/>
          <w:numId w:val="1"/>
        </w:numPr>
        <w:spacing w:line="294" w:lineRule="atLeast"/>
        <w:ind w:left="567" w:hanging="567"/>
        <w:jc w:val="both"/>
        <w:rPr>
          <w:rFonts w:asciiTheme="minorHAnsi" w:hAnsiTheme="minorHAnsi" w:cstheme="minorHAnsi"/>
        </w:rPr>
      </w:pPr>
      <w:r w:rsidRPr="00623D33">
        <w:rPr>
          <w:rFonts w:asciiTheme="minorHAnsi" w:hAnsiTheme="minorHAnsi" w:cstheme="minorHAnsi"/>
        </w:rPr>
        <w:t xml:space="preserve">With a number of _______ votes in </w:t>
      </w:r>
      <w:proofErr w:type="spellStart"/>
      <w:r w:rsidRPr="00623D33">
        <w:rPr>
          <w:rFonts w:asciiTheme="minorHAnsi" w:hAnsiTheme="minorHAnsi" w:cstheme="minorHAnsi"/>
        </w:rPr>
        <w:t>favour</w:t>
      </w:r>
      <w:proofErr w:type="spellEnd"/>
      <w:r w:rsidRPr="00623D33">
        <w:rPr>
          <w:rFonts w:asciiTheme="minorHAnsi" w:hAnsiTheme="minorHAnsi" w:cstheme="minorHAnsi"/>
        </w:rPr>
        <w:t xml:space="preserve">, amounting ______ % from the share capital represented in the meeting, respectively ______ % of the Company’s total voting rights, a number of _____votes against and ______ refraining votes, it is hereby approved the </w:t>
      </w:r>
      <w:r w:rsidR="00623D33" w:rsidRPr="00623D33">
        <w:rPr>
          <w:rFonts w:asciiTheme="minorHAnsi" w:hAnsiTheme="minorHAnsi" w:cstheme="minorHAnsi"/>
          <w:noProof/>
        </w:rPr>
        <w:t>contracting and guaranting by the Company and by the HAI Subsidiaries, of credits and financing leasing facilities, for ensuring the working capital, the acquisition of agricultural equipment, lands, storage capacities, base modernizations, fuels, etc. , within the following additional limits</w:t>
      </w:r>
      <w:r w:rsidRPr="00623D33">
        <w:rPr>
          <w:rFonts w:asciiTheme="minorHAnsi" w:hAnsiTheme="minorHAnsi" w:cstheme="minorHAnsi"/>
        </w:rPr>
        <w:t>:</w:t>
      </w:r>
    </w:p>
    <w:p w14:paraId="3DDECA3A" w14:textId="77777777" w:rsidR="00623D33" w:rsidRPr="00623D33" w:rsidRDefault="00623D33" w:rsidP="00623D33">
      <w:pPr>
        <w:pStyle w:val="Listparagraf"/>
        <w:spacing w:line="294" w:lineRule="atLeast"/>
        <w:ind w:left="567" w:hanging="567"/>
        <w:jc w:val="both"/>
        <w:rPr>
          <w:rFonts w:asciiTheme="minorHAnsi" w:hAnsiTheme="minorHAnsi" w:cstheme="minorHAnsi"/>
          <w:noProof/>
        </w:rPr>
      </w:pPr>
    </w:p>
    <w:p w14:paraId="2700EFE9" w14:textId="77777777" w:rsidR="00623D33" w:rsidRPr="00623D33" w:rsidRDefault="00623D33" w:rsidP="00623D33">
      <w:pPr>
        <w:pStyle w:val="Alpha2"/>
        <w:numPr>
          <w:ilvl w:val="1"/>
          <w:numId w:val="13"/>
        </w:numPr>
        <w:spacing w:after="0" w:line="294" w:lineRule="atLeast"/>
        <w:ind w:left="1134" w:hanging="567"/>
        <w:rPr>
          <w:rFonts w:asciiTheme="minorHAnsi" w:hAnsiTheme="minorHAnsi" w:cstheme="minorHAnsi"/>
          <w:noProof/>
          <w:szCs w:val="20"/>
        </w:rPr>
      </w:pPr>
      <w:r w:rsidRPr="00623D33">
        <w:rPr>
          <w:rFonts w:asciiTheme="minorHAnsi" w:hAnsiTheme="minorHAnsi" w:cstheme="minorHAnsi"/>
          <w:noProof/>
          <w:szCs w:val="20"/>
        </w:rPr>
        <w:t>For Agrocom, up to the amount of EUR 3,000,000 for financing;</w:t>
      </w:r>
    </w:p>
    <w:p w14:paraId="6A007324" w14:textId="7D46A074" w:rsidR="00623D33" w:rsidRDefault="00623D33" w:rsidP="00623D33">
      <w:pPr>
        <w:pStyle w:val="Alpha2"/>
        <w:numPr>
          <w:ilvl w:val="1"/>
          <w:numId w:val="13"/>
        </w:numPr>
        <w:spacing w:after="0" w:line="294" w:lineRule="atLeast"/>
        <w:ind w:left="1134" w:hanging="567"/>
        <w:rPr>
          <w:rFonts w:asciiTheme="minorHAnsi" w:hAnsiTheme="minorHAnsi" w:cstheme="minorHAnsi"/>
          <w:noProof/>
          <w:szCs w:val="20"/>
        </w:rPr>
      </w:pPr>
      <w:r w:rsidRPr="00623D33">
        <w:rPr>
          <w:rFonts w:asciiTheme="minorHAnsi" w:hAnsiTheme="minorHAnsi" w:cstheme="minorHAnsi"/>
          <w:noProof/>
          <w:szCs w:val="20"/>
        </w:rPr>
        <w:t>For Agro Fields, up to a maximum of EUR 1,000,000</w:t>
      </w:r>
      <w:r w:rsidR="00B819EC">
        <w:rPr>
          <w:rFonts w:asciiTheme="minorHAnsi" w:hAnsiTheme="minorHAnsi" w:cstheme="minorHAnsi"/>
          <w:noProof/>
          <w:szCs w:val="20"/>
        </w:rPr>
        <w:t xml:space="preserve"> for financing;</w:t>
      </w:r>
    </w:p>
    <w:p w14:paraId="19867B74" w14:textId="4A98BFBD" w:rsidR="00B819EC" w:rsidRPr="00623D33" w:rsidRDefault="00B819EC" w:rsidP="00623D33">
      <w:pPr>
        <w:pStyle w:val="Alpha2"/>
        <w:numPr>
          <w:ilvl w:val="1"/>
          <w:numId w:val="13"/>
        </w:numPr>
        <w:spacing w:after="0" w:line="294" w:lineRule="atLeast"/>
        <w:ind w:left="1134" w:hanging="567"/>
        <w:rPr>
          <w:rFonts w:asciiTheme="minorHAnsi" w:hAnsiTheme="minorHAnsi" w:cstheme="minorHAnsi"/>
          <w:noProof/>
          <w:szCs w:val="20"/>
        </w:rPr>
      </w:pPr>
      <w:r>
        <w:rPr>
          <w:rFonts w:asciiTheme="minorHAnsi" w:hAnsiTheme="minorHAnsi" w:cstheme="minorHAnsi"/>
          <w:noProof/>
          <w:szCs w:val="20"/>
        </w:rPr>
        <w:t>For Holde Agri Invest, up to a maximum of EUR 12,000,000 for financing.</w:t>
      </w:r>
    </w:p>
    <w:p w14:paraId="6F777465" w14:textId="77777777" w:rsidR="00B67C29" w:rsidRPr="00623D33" w:rsidRDefault="00B67C29" w:rsidP="00623D33">
      <w:pPr>
        <w:pStyle w:val="Listparagraf"/>
        <w:spacing w:line="294" w:lineRule="atLeast"/>
        <w:jc w:val="both"/>
        <w:rPr>
          <w:rFonts w:asciiTheme="minorHAnsi" w:hAnsiTheme="minorHAnsi" w:cstheme="minorHAnsi"/>
        </w:rPr>
      </w:pPr>
    </w:p>
    <w:p w14:paraId="54B94BD7" w14:textId="018AA8C5" w:rsidR="00B67C29" w:rsidRPr="00623D33" w:rsidRDefault="00B67C29" w:rsidP="00623D33">
      <w:pPr>
        <w:pStyle w:val="Listparagraf"/>
        <w:numPr>
          <w:ilvl w:val="0"/>
          <w:numId w:val="1"/>
        </w:numPr>
        <w:spacing w:line="294" w:lineRule="atLeast"/>
        <w:ind w:left="567" w:hanging="567"/>
        <w:jc w:val="both"/>
        <w:rPr>
          <w:rFonts w:asciiTheme="minorHAnsi" w:hAnsiTheme="minorHAnsi" w:cstheme="minorHAnsi"/>
        </w:rPr>
      </w:pPr>
      <w:r w:rsidRPr="00623D33">
        <w:rPr>
          <w:rFonts w:asciiTheme="minorHAnsi" w:hAnsiTheme="minorHAnsi" w:cstheme="minorHAnsi"/>
        </w:rPr>
        <w:t xml:space="preserve">With a number of _______ votes in </w:t>
      </w:r>
      <w:proofErr w:type="spellStart"/>
      <w:r w:rsidRPr="00623D33">
        <w:rPr>
          <w:rFonts w:asciiTheme="minorHAnsi" w:hAnsiTheme="minorHAnsi" w:cstheme="minorHAnsi"/>
        </w:rPr>
        <w:t>favour</w:t>
      </w:r>
      <w:proofErr w:type="spellEnd"/>
      <w:r w:rsidRPr="00623D33">
        <w:rPr>
          <w:rFonts w:asciiTheme="minorHAnsi" w:hAnsiTheme="minorHAnsi" w:cstheme="minorHAnsi"/>
        </w:rPr>
        <w:t xml:space="preserve">, amounting ______ % from the share capital represented in the meeting, respectively ______ % of the Company’s total voting rights, a number of _____votes against and ______ refraining votes, it is hereby approved </w:t>
      </w:r>
      <w:r w:rsidR="00623D33" w:rsidRPr="00623D33">
        <w:rPr>
          <w:rFonts w:asciiTheme="minorHAnsi" w:hAnsiTheme="minorHAnsi" w:cstheme="minorHAnsi"/>
          <w:noProof/>
        </w:rPr>
        <w:t xml:space="preserve">the date of </w:t>
      </w:r>
      <w:r w:rsidR="00623D33" w:rsidRPr="00623D33">
        <w:rPr>
          <w:rFonts w:asciiTheme="minorHAnsi" w:hAnsiTheme="minorHAnsi" w:cstheme="minorHAnsi"/>
          <w:b/>
          <w:noProof/>
        </w:rPr>
        <w:t>14.12.2021</w:t>
      </w:r>
      <w:r w:rsidR="00623D33" w:rsidRPr="00623D33">
        <w:rPr>
          <w:rFonts w:asciiTheme="minorHAnsi" w:hAnsiTheme="minorHAnsi" w:cstheme="minorHAnsi"/>
          <w:noProof/>
        </w:rPr>
        <w:t xml:space="preserve"> as “</w:t>
      </w:r>
      <w:r w:rsidR="00623D33" w:rsidRPr="00623D33">
        <w:rPr>
          <w:rFonts w:asciiTheme="minorHAnsi" w:hAnsiTheme="minorHAnsi" w:cstheme="minorHAnsi"/>
          <w:b/>
          <w:bCs/>
          <w:i/>
          <w:iCs/>
          <w:noProof/>
        </w:rPr>
        <w:t>registration date</w:t>
      </w:r>
      <w:r w:rsidR="00623D33" w:rsidRPr="00623D33">
        <w:rPr>
          <w:rFonts w:asciiTheme="minorHAnsi" w:hAnsiTheme="minorHAnsi" w:cstheme="minorHAnsi"/>
          <w:noProof/>
        </w:rPr>
        <w:t>” for identification of the shareholders with regard to which the resolutions adopted by the EGMS shall apply, in accordance with the provisions of Article 86 of Law no. 24/2017 on issuers of financial instruments and market operations.</w:t>
      </w:r>
    </w:p>
    <w:p w14:paraId="5A28EF61" w14:textId="77777777" w:rsidR="00B67C29" w:rsidRPr="00623D33" w:rsidRDefault="00B67C29" w:rsidP="00623D33">
      <w:pPr>
        <w:pStyle w:val="Listparagraf"/>
        <w:spacing w:line="294" w:lineRule="atLeast"/>
        <w:jc w:val="both"/>
        <w:rPr>
          <w:rFonts w:asciiTheme="minorHAnsi" w:hAnsiTheme="minorHAnsi" w:cstheme="minorHAnsi"/>
        </w:rPr>
      </w:pPr>
    </w:p>
    <w:p w14:paraId="6F7437F3" w14:textId="4E40D9C3" w:rsidR="00B67C29" w:rsidRPr="00623D33" w:rsidRDefault="00B67C29" w:rsidP="00623D33">
      <w:pPr>
        <w:pStyle w:val="Listparagraf"/>
        <w:numPr>
          <w:ilvl w:val="0"/>
          <w:numId w:val="1"/>
        </w:numPr>
        <w:spacing w:line="294" w:lineRule="atLeast"/>
        <w:ind w:left="567" w:hanging="567"/>
        <w:jc w:val="both"/>
        <w:rPr>
          <w:rFonts w:asciiTheme="minorHAnsi" w:hAnsiTheme="minorHAnsi" w:cstheme="minorHAnsi"/>
        </w:rPr>
      </w:pPr>
      <w:r w:rsidRPr="00623D33">
        <w:rPr>
          <w:rFonts w:asciiTheme="minorHAnsi" w:hAnsiTheme="minorHAnsi" w:cstheme="minorHAnsi"/>
        </w:rPr>
        <w:t xml:space="preserve">With a number of _______ votes in </w:t>
      </w:r>
      <w:proofErr w:type="spellStart"/>
      <w:r w:rsidRPr="00623D33">
        <w:rPr>
          <w:rFonts w:asciiTheme="minorHAnsi" w:hAnsiTheme="minorHAnsi" w:cstheme="minorHAnsi"/>
        </w:rPr>
        <w:t>favour</w:t>
      </w:r>
      <w:proofErr w:type="spellEnd"/>
      <w:r w:rsidRPr="00623D33">
        <w:rPr>
          <w:rFonts w:asciiTheme="minorHAnsi" w:hAnsiTheme="minorHAnsi" w:cstheme="minorHAnsi"/>
        </w:rPr>
        <w:t xml:space="preserve">, amounting ______ % from the share capital represented in the meeting, respectively ______ % of the Company’s total voting rights, a number of _____votes against and ______ refraining votes, it is hereby approved </w:t>
      </w:r>
      <w:r w:rsidR="00623D33" w:rsidRPr="00623D33">
        <w:rPr>
          <w:rFonts w:asciiTheme="minorHAnsi" w:hAnsiTheme="minorHAnsi" w:cstheme="minorHAnsi"/>
          <w:noProof/>
        </w:rPr>
        <w:t xml:space="preserve">the date of </w:t>
      </w:r>
      <w:r w:rsidR="00623D33" w:rsidRPr="00623D33">
        <w:rPr>
          <w:rFonts w:asciiTheme="minorHAnsi" w:hAnsiTheme="minorHAnsi" w:cstheme="minorHAnsi"/>
          <w:b/>
          <w:noProof/>
        </w:rPr>
        <w:t>13.12.2021</w:t>
      </w:r>
      <w:r w:rsidR="00623D33" w:rsidRPr="00623D33">
        <w:rPr>
          <w:rFonts w:asciiTheme="minorHAnsi" w:hAnsiTheme="minorHAnsi" w:cstheme="minorHAnsi"/>
          <w:noProof/>
        </w:rPr>
        <w:t xml:space="preserve"> as “</w:t>
      </w:r>
      <w:r w:rsidR="00623D33" w:rsidRPr="00623D33">
        <w:rPr>
          <w:rFonts w:asciiTheme="minorHAnsi" w:hAnsiTheme="minorHAnsi" w:cstheme="minorHAnsi"/>
          <w:b/>
          <w:bCs/>
          <w:i/>
          <w:iCs/>
          <w:noProof/>
        </w:rPr>
        <w:t>ex-date</w:t>
      </w:r>
      <w:r w:rsidR="00623D33" w:rsidRPr="00623D33">
        <w:rPr>
          <w:rFonts w:asciiTheme="minorHAnsi" w:hAnsiTheme="minorHAnsi" w:cstheme="minorHAnsi"/>
          <w:noProof/>
        </w:rPr>
        <w:t>”, in accordance with the provisions of Article 187 para. 11 of Regulation no. 5/2018 on issuers of financial instruments and market operations, issued by the Financial Supervisory Authority.</w:t>
      </w:r>
    </w:p>
    <w:p w14:paraId="70B28485" w14:textId="77777777" w:rsidR="00B67C29" w:rsidRPr="00623D33" w:rsidRDefault="00B67C29" w:rsidP="00623D33">
      <w:pPr>
        <w:pStyle w:val="Listparagraf"/>
        <w:spacing w:line="294" w:lineRule="atLeast"/>
        <w:jc w:val="both"/>
        <w:rPr>
          <w:rFonts w:asciiTheme="minorHAnsi" w:hAnsiTheme="minorHAnsi" w:cstheme="minorHAnsi"/>
        </w:rPr>
      </w:pPr>
    </w:p>
    <w:p w14:paraId="0B92C66D" w14:textId="5F97609E" w:rsidR="00B67C29" w:rsidRDefault="00B67C29" w:rsidP="00623D33">
      <w:pPr>
        <w:pStyle w:val="Listparagraf"/>
        <w:numPr>
          <w:ilvl w:val="0"/>
          <w:numId w:val="1"/>
        </w:numPr>
        <w:spacing w:line="294" w:lineRule="atLeast"/>
        <w:ind w:left="567" w:hanging="567"/>
        <w:jc w:val="both"/>
        <w:rPr>
          <w:rFonts w:asciiTheme="minorHAnsi" w:hAnsiTheme="minorHAnsi" w:cstheme="minorHAnsi"/>
        </w:rPr>
      </w:pPr>
      <w:r w:rsidRPr="00623D33">
        <w:rPr>
          <w:rFonts w:asciiTheme="minorHAnsi" w:hAnsiTheme="minorHAnsi" w:cstheme="minorHAnsi"/>
        </w:rPr>
        <w:t xml:space="preserve">With a number of _______ votes in </w:t>
      </w:r>
      <w:proofErr w:type="spellStart"/>
      <w:r w:rsidRPr="00623D33">
        <w:rPr>
          <w:rFonts w:asciiTheme="minorHAnsi" w:hAnsiTheme="minorHAnsi" w:cstheme="minorHAnsi"/>
        </w:rPr>
        <w:t>favour</w:t>
      </w:r>
      <w:proofErr w:type="spellEnd"/>
      <w:r w:rsidRPr="00623D33">
        <w:rPr>
          <w:rFonts w:asciiTheme="minorHAnsi" w:hAnsiTheme="minorHAnsi" w:cstheme="minorHAnsi"/>
        </w:rPr>
        <w:t xml:space="preserve">, amounting ______ % from the share capital represented in the meeting, respectively ______ % of the Company’s total voting rights, a number of _____votes against and ______ refraining votes, it is hereby approved the </w:t>
      </w:r>
      <w:r w:rsidR="00623D33" w:rsidRPr="00623D33">
        <w:rPr>
          <w:rFonts w:asciiTheme="minorHAnsi" w:hAnsiTheme="minorHAnsi" w:cstheme="minorHAnsi"/>
        </w:rPr>
        <w:t xml:space="preserve">authorization of the sole director, </w:t>
      </w:r>
      <w:r w:rsidR="00623D33" w:rsidRPr="00623D33">
        <w:rPr>
          <w:rFonts w:asciiTheme="minorHAnsi" w:hAnsiTheme="minorHAnsi" w:cstheme="minorHAnsi"/>
          <w:b/>
        </w:rPr>
        <w:t>HOLDE AGRI MANAGEMENT S.R.L.</w:t>
      </w:r>
      <w:r w:rsidR="00623D33" w:rsidRPr="00623D33">
        <w:rPr>
          <w:rFonts w:asciiTheme="minorHAnsi" w:hAnsiTheme="minorHAnsi" w:cstheme="minorHAnsi"/>
          <w:bCs/>
        </w:rPr>
        <w:t xml:space="preserve">, and its permanent representative, Mr. </w:t>
      </w:r>
      <w:r w:rsidR="00623D33" w:rsidRPr="00623D33">
        <w:rPr>
          <w:rFonts w:asciiTheme="minorHAnsi" w:hAnsiTheme="minorHAnsi" w:cstheme="minorHAnsi"/>
        </w:rPr>
        <w:t>Iulian-</w:t>
      </w:r>
      <w:proofErr w:type="spellStart"/>
      <w:r w:rsidR="00623D33" w:rsidRPr="00623D33">
        <w:rPr>
          <w:rFonts w:asciiTheme="minorHAnsi" w:hAnsiTheme="minorHAnsi" w:cstheme="minorHAnsi"/>
        </w:rPr>
        <w:t>Florentin</w:t>
      </w:r>
      <w:proofErr w:type="spellEnd"/>
      <w:r w:rsidR="00623D33" w:rsidRPr="00623D33">
        <w:rPr>
          <w:rFonts w:asciiTheme="minorHAnsi" w:hAnsiTheme="minorHAnsi" w:cstheme="minorHAnsi"/>
        </w:rPr>
        <w:t xml:space="preserve"> </w:t>
      </w:r>
      <w:proofErr w:type="spellStart"/>
      <w:r w:rsidR="00623D33" w:rsidRPr="00623D33">
        <w:rPr>
          <w:rFonts w:asciiTheme="minorHAnsi" w:hAnsiTheme="minorHAnsi" w:cstheme="minorHAnsi"/>
        </w:rPr>
        <w:t>Cîrciumaru</w:t>
      </w:r>
      <w:proofErr w:type="spellEnd"/>
      <w:r w:rsidR="00623D33" w:rsidRPr="00623D33">
        <w:rPr>
          <w:rFonts w:asciiTheme="minorHAnsi" w:hAnsiTheme="minorHAnsi" w:cstheme="minorHAnsi"/>
        </w:rPr>
        <w:t xml:space="preserve">, to fulfil the formalities and procedures with a view to carrying out the EGMS resolution and executing all the necessary documents in its relations with the competent Trade Registry Office, the Official Journal, the Financial Supervisory Authority, the Bucharest Stock Exchange, and with any other institutions, the sole director and its permanent representative, </w:t>
      </w:r>
      <w:r w:rsidR="00623D33" w:rsidRPr="00623D33">
        <w:rPr>
          <w:rFonts w:asciiTheme="minorHAnsi" w:hAnsiTheme="minorHAnsi" w:cstheme="minorHAnsi"/>
          <w:bCs/>
        </w:rPr>
        <w:t xml:space="preserve">Mr. </w:t>
      </w:r>
      <w:r w:rsidR="00623D33" w:rsidRPr="00623D33">
        <w:rPr>
          <w:rFonts w:asciiTheme="minorHAnsi" w:hAnsiTheme="minorHAnsi" w:cstheme="minorHAnsi"/>
        </w:rPr>
        <w:t>Iulian-</w:t>
      </w:r>
      <w:proofErr w:type="spellStart"/>
      <w:r w:rsidR="00623D33" w:rsidRPr="00623D33">
        <w:rPr>
          <w:rFonts w:asciiTheme="minorHAnsi" w:hAnsiTheme="minorHAnsi" w:cstheme="minorHAnsi"/>
        </w:rPr>
        <w:t>Florentin</w:t>
      </w:r>
      <w:proofErr w:type="spellEnd"/>
      <w:r w:rsidR="00623D33" w:rsidRPr="00623D33">
        <w:rPr>
          <w:rFonts w:asciiTheme="minorHAnsi" w:hAnsiTheme="minorHAnsi" w:cstheme="minorHAnsi"/>
        </w:rPr>
        <w:t xml:space="preserve"> </w:t>
      </w:r>
      <w:proofErr w:type="spellStart"/>
      <w:r w:rsidR="00623D33" w:rsidRPr="00623D33">
        <w:rPr>
          <w:rFonts w:asciiTheme="minorHAnsi" w:hAnsiTheme="minorHAnsi" w:cstheme="minorHAnsi"/>
        </w:rPr>
        <w:t>Cîrciumaru</w:t>
      </w:r>
      <w:proofErr w:type="spellEnd"/>
      <w:r w:rsidR="00623D33" w:rsidRPr="00623D33">
        <w:rPr>
          <w:rFonts w:asciiTheme="minorHAnsi" w:hAnsiTheme="minorHAnsi" w:cstheme="minorHAnsi"/>
        </w:rPr>
        <w:t>, may delegate such duties to one or several persons as they deem appropriate.</w:t>
      </w:r>
    </w:p>
    <w:p w14:paraId="36244447" w14:textId="77777777" w:rsidR="00E30E91" w:rsidRPr="00E30E91" w:rsidRDefault="00E30E91" w:rsidP="00E30E91">
      <w:pPr>
        <w:pStyle w:val="Listparagraf"/>
        <w:rPr>
          <w:rFonts w:asciiTheme="minorHAnsi" w:hAnsiTheme="minorHAnsi" w:cstheme="minorHAnsi"/>
        </w:rPr>
      </w:pPr>
    </w:p>
    <w:p w14:paraId="1D072507" w14:textId="36A60974" w:rsidR="00E30E91" w:rsidRPr="00E30E91" w:rsidRDefault="00E30E91" w:rsidP="00623D33">
      <w:pPr>
        <w:pStyle w:val="Listparagraf"/>
        <w:numPr>
          <w:ilvl w:val="0"/>
          <w:numId w:val="1"/>
        </w:numPr>
        <w:spacing w:line="294" w:lineRule="atLeast"/>
        <w:ind w:left="567" w:hanging="567"/>
        <w:jc w:val="both"/>
        <w:rPr>
          <w:rFonts w:asciiTheme="minorHAnsi" w:hAnsiTheme="minorHAnsi" w:cstheme="minorHAnsi"/>
        </w:rPr>
      </w:pPr>
      <w:r w:rsidRPr="00623D33">
        <w:rPr>
          <w:rFonts w:asciiTheme="minorHAnsi" w:hAnsiTheme="minorHAnsi" w:cstheme="minorHAnsi"/>
        </w:rPr>
        <w:t xml:space="preserve">With a number of _______ votes in </w:t>
      </w:r>
      <w:proofErr w:type="spellStart"/>
      <w:r w:rsidRPr="00623D33">
        <w:rPr>
          <w:rFonts w:asciiTheme="minorHAnsi" w:hAnsiTheme="minorHAnsi" w:cstheme="minorHAnsi"/>
        </w:rPr>
        <w:t>favour</w:t>
      </w:r>
      <w:proofErr w:type="spellEnd"/>
      <w:r w:rsidRPr="00623D33">
        <w:rPr>
          <w:rFonts w:asciiTheme="minorHAnsi" w:hAnsiTheme="minorHAnsi" w:cstheme="minorHAnsi"/>
        </w:rPr>
        <w:t>, amounting ______ % from the share capital represented in the meeting, respectively ______ % of the Company’s total voting rights, a number of _____votes against and ______ refraining votes, it is hereby approved</w:t>
      </w:r>
      <w:r>
        <w:rPr>
          <w:rFonts w:asciiTheme="minorHAnsi" w:hAnsiTheme="minorHAnsi" w:cstheme="minorHAnsi"/>
        </w:rPr>
        <w:t>,</w:t>
      </w:r>
      <w:r w:rsidRPr="00E30E91">
        <w:rPr>
          <w:rFonts w:asciiTheme="minorHAnsi" w:eastAsiaTheme="minorHAnsi" w:hAnsiTheme="minorHAnsi" w:cstheme="minorHAnsi"/>
          <w:noProof/>
          <w:lang w:eastAsia="en-US"/>
        </w:rPr>
        <w:t xml:space="preserve"> </w:t>
      </w:r>
      <w:r w:rsidRPr="00E30E91">
        <w:rPr>
          <w:rFonts w:asciiTheme="minorHAnsi" w:hAnsiTheme="minorHAnsi" w:cstheme="minorHAnsi"/>
        </w:rPr>
        <w:t xml:space="preserve">as a matter of principle, </w:t>
      </w:r>
      <w:r>
        <w:rPr>
          <w:rFonts w:asciiTheme="minorHAnsi" w:hAnsiTheme="minorHAnsi" w:cstheme="minorHAnsi"/>
        </w:rPr>
        <w:t>the</w:t>
      </w:r>
      <w:r w:rsidRPr="00E30E91">
        <w:rPr>
          <w:rFonts w:asciiTheme="minorHAnsi" w:hAnsiTheme="minorHAnsi" w:cstheme="minorHAnsi"/>
        </w:rPr>
        <w:t xml:space="preserve"> acquisition by the Company of its own issued shares, by way of share buyback </w:t>
      </w:r>
      <w:proofErr w:type="spellStart"/>
      <w:r w:rsidRPr="00E30E91">
        <w:rPr>
          <w:rFonts w:asciiTheme="minorHAnsi" w:hAnsiTheme="minorHAnsi" w:cstheme="minorHAnsi"/>
        </w:rPr>
        <w:t>progam</w:t>
      </w:r>
      <w:proofErr w:type="spellEnd"/>
      <w:r w:rsidRPr="00E30E91">
        <w:rPr>
          <w:rFonts w:asciiTheme="minorHAnsi" w:hAnsiTheme="minorHAnsi" w:cstheme="minorHAnsi"/>
        </w:rPr>
        <w:t xml:space="preserve"> or by any other method to be subsequently decided by EGMS, immediately as the Company shall register profit in order to acquire its shares. The shares shall be acquired by the Company for the purpose of using them for a conversion procedure of </w:t>
      </w:r>
      <w:r w:rsidRPr="00E30E91">
        <w:rPr>
          <w:rFonts w:asciiTheme="minorHAnsi" w:hAnsiTheme="minorHAnsi" w:cstheme="minorHAnsi"/>
          <w:bCs/>
          <w:lang w:val="en-GB"/>
        </w:rPr>
        <w:t xml:space="preserve">preference shares </w:t>
      </w:r>
      <w:proofErr w:type="gramStart"/>
      <w:r w:rsidRPr="00E30E91">
        <w:rPr>
          <w:rFonts w:asciiTheme="minorHAnsi" w:hAnsiTheme="minorHAnsi" w:cstheme="minorHAnsi"/>
          <w:bCs/>
          <w:lang w:val="en-GB"/>
        </w:rPr>
        <w:t>-  Class</w:t>
      </w:r>
      <w:proofErr w:type="gramEnd"/>
      <w:r w:rsidRPr="00E30E91">
        <w:rPr>
          <w:rFonts w:asciiTheme="minorHAnsi" w:hAnsiTheme="minorHAnsi" w:cstheme="minorHAnsi"/>
          <w:bCs/>
          <w:lang w:val="en-GB"/>
        </w:rPr>
        <w:t xml:space="preserve"> B – in ordinary shares – Class A.</w:t>
      </w:r>
    </w:p>
    <w:p w14:paraId="574CB7B5" w14:textId="77777777" w:rsidR="00E30E91" w:rsidRPr="00E30E91" w:rsidRDefault="00E30E91" w:rsidP="00E30E91">
      <w:pPr>
        <w:pStyle w:val="Listparagraf"/>
        <w:rPr>
          <w:rFonts w:asciiTheme="minorHAnsi" w:hAnsiTheme="minorHAnsi" w:cstheme="minorHAnsi"/>
        </w:rPr>
      </w:pPr>
    </w:p>
    <w:p w14:paraId="113FCA9E" w14:textId="1038653C" w:rsidR="00E30E91" w:rsidRPr="00623D33" w:rsidRDefault="00E30E91" w:rsidP="00623D33">
      <w:pPr>
        <w:pStyle w:val="Listparagraf"/>
        <w:numPr>
          <w:ilvl w:val="0"/>
          <w:numId w:val="1"/>
        </w:numPr>
        <w:spacing w:line="294" w:lineRule="atLeast"/>
        <w:ind w:left="567" w:hanging="567"/>
        <w:jc w:val="both"/>
        <w:rPr>
          <w:rFonts w:asciiTheme="minorHAnsi" w:hAnsiTheme="minorHAnsi" w:cstheme="minorHAnsi"/>
        </w:rPr>
      </w:pPr>
      <w:r w:rsidRPr="00623D33">
        <w:rPr>
          <w:rFonts w:asciiTheme="minorHAnsi" w:hAnsiTheme="minorHAnsi" w:cstheme="minorHAnsi"/>
        </w:rPr>
        <w:t xml:space="preserve">With a number of _______ votes in </w:t>
      </w:r>
      <w:proofErr w:type="spellStart"/>
      <w:r w:rsidRPr="00623D33">
        <w:rPr>
          <w:rFonts w:asciiTheme="minorHAnsi" w:hAnsiTheme="minorHAnsi" w:cstheme="minorHAnsi"/>
        </w:rPr>
        <w:t>favour</w:t>
      </w:r>
      <w:proofErr w:type="spellEnd"/>
      <w:r w:rsidRPr="00623D33">
        <w:rPr>
          <w:rFonts w:asciiTheme="minorHAnsi" w:hAnsiTheme="minorHAnsi" w:cstheme="minorHAnsi"/>
        </w:rPr>
        <w:t>, amounting ______ % from the share capital represented in the meeting, respectively ______ % of the Company’s total voting rights, a number of _____votes against and ______ refraining votes, it is hereby approved</w:t>
      </w:r>
      <w:r>
        <w:rPr>
          <w:rFonts w:asciiTheme="minorHAnsi" w:hAnsiTheme="minorHAnsi" w:cstheme="minorHAnsi"/>
        </w:rPr>
        <w:t>,</w:t>
      </w:r>
      <w:r w:rsidRPr="00E30E91">
        <w:rPr>
          <w:rFonts w:asciiTheme="minorHAnsi" w:eastAsiaTheme="minorHAnsi" w:hAnsiTheme="minorHAnsi" w:cstheme="minorHAnsi"/>
          <w:noProof/>
          <w:lang w:eastAsia="en-US"/>
        </w:rPr>
        <w:t xml:space="preserve"> </w:t>
      </w:r>
      <w:r>
        <w:rPr>
          <w:rFonts w:asciiTheme="minorHAnsi" w:eastAsiaTheme="minorHAnsi" w:hAnsiTheme="minorHAnsi" w:cstheme="minorHAnsi"/>
          <w:noProof/>
          <w:lang w:eastAsia="en-US"/>
        </w:rPr>
        <w:t xml:space="preserve">the </w:t>
      </w:r>
      <w:r>
        <w:rPr>
          <w:rFonts w:asciiTheme="minorHAnsi" w:hAnsiTheme="minorHAnsi" w:cstheme="minorHAnsi"/>
        </w:rPr>
        <w:t xml:space="preserve">authorization </w:t>
      </w:r>
      <w:r w:rsidRPr="00E30E91">
        <w:rPr>
          <w:rFonts w:asciiTheme="minorHAnsi" w:hAnsiTheme="minorHAnsi" w:cstheme="minorHAnsi"/>
        </w:rPr>
        <w:t>of the Sole Director of the Company for analyzing the implementation procedure for conversion of preference shares – Class B in ordinary shares – Class A and to discuss, through the delegated persons by Sole Director, with the holders of preference shares, the terms and conditions of a possible conversion of preference shares – Class B in ordinary shares – Class A, conversion procedure which will be subsequently submitted to the EGMS’ approval</w:t>
      </w:r>
      <w:r w:rsidR="00287772">
        <w:rPr>
          <w:rFonts w:asciiTheme="minorHAnsi" w:hAnsiTheme="minorHAnsi" w:cstheme="minorHAnsi"/>
        </w:rPr>
        <w:t>.</w:t>
      </w:r>
    </w:p>
    <w:p w14:paraId="72A3EE89" w14:textId="77777777" w:rsidR="00FC0800" w:rsidRPr="00623D33" w:rsidRDefault="00FC0800" w:rsidP="00623D33">
      <w:pPr>
        <w:spacing w:line="294" w:lineRule="atLeast"/>
        <w:jc w:val="both"/>
        <w:rPr>
          <w:rFonts w:asciiTheme="minorHAnsi" w:hAnsiTheme="minorHAnsi" w:cstheme="minorHAnsi"/>
        </w:rPr>
      </w:pPr>
    </w:p>
    <w:p w14:paraId="6C6B5160" w14:textId="77777777" w:rsidR="00971EF4" w:rsidRDefault="00971EF4" w:rsidP="00623D33">
      <w:pPr>
        <w:spacing w:line="294" w:lineRule="atLeast"/>
        <w:jc w:val="both"/>
        <w:rPr>
          <w:rFonts w:asciiTheme="minorHAnsi" w:hAnsiTheme="minorHAnsi" w:cstheme="minorHAnsi"/>
          <w:lang w:val="en-GB"/>
        </w:rPr>
      </w:pPr>
    </w:p>
    <w:p w14:paraId="6C1DCDD4" w14:textId="77777777" w:rsidR="00971EF4" w:rsidRDefault="00971EF4" w:rsidP="00623D33">
      <w:pPr>
        <w:spacing w:line="294" w:lineRule="atLeast"/>
        <w:jc w:val="both"/>
        <w:rPr>
          <w:rFonts w:asciiTheme="minorHAnsi" w:hAnsiTheme="minorHAnsi" w:cstheme="minorHAnsi"/>
          <w:lang w:val="en-GB"/>
        </w:rPr>
      </w:pPr>
    </w:p>
    <w:p w14:paraId="4E6E24E4" w14:textId="77777777" w:rsidR="00971EF4" w:rsidRDefault="00971EF4" w:rsidP="00623D33">
      <w:pPr>
        <w:spacing w:line="294" w:lineRule="atLeast"/>
        <w:jc w:val="both"/>
        <w:rPr>
          <w:rFonts w:asciiTheme="minorHAnsi" w:hAnsiTheme="minorHAnsi" w:cstheme="minorHAnsi"/>
          <w:lang w:val="en-GB"/>
        </w:rPr>
      </w:pPr>
    </w:p>
    <w:p w14:paraId="728A27CD" w14:textId="77777777" w:rsidR="00971EF4" w:rsidRDefault="00971EF4" w:rsidP="00623D33">
      <w:pPr>
        <w:spacing w:line="294" w:lineRule="atLeast"/>
        <w:jc w:val="both"/>
        <w:rPr>
          <w:rFonts w:asciiTheme="minorHAnsi" w:hAnsiTheme="minorHAnsi" w:cstheme="minorHAnsi"/>
          <w:lang w:val="en-GB"/>
        </w:rPr>
      </w:pPr>
    </w:p>
    <w:p w14:paraId="3925CFAB" w14:textId="77777777" w:rsidR="00971EF4" w:rsidRDefault="00971EF4" w:rsidP="00623D33">
      <w:pPr>
        <w:spacing w:line="294" w:lineRule="atLeast"/>
        <w:jc w:val="both"/>
        <w:rPr>
          <w:rFonts w:asciiTheme="minorHAnsi" w:hAnsiTheme="minorHAnsi" w:cstheme="minorHAnsi"/>
          <w:lang w:val="en-GB"/>
        </w:rPr>
      </w:pPr>
    </w:p>
    <w:p w14:paraId="036AA56A" w14:textId="1A2C6467" w:rsidR="00201208" w:rsidRPr="00623D33" w:rsidRDefault="00201208" w:rsidP="00623D33">
      <w:pPr>
        <w:spacing w:line="294" w:lineRule="atLeast"/>
        <w:jc w:val="both"/>
        <w:rPr>
          <w:rFonts w:asciiTheme="minorHAnsi" w:hAnsiTheme="minorHAnsi" w:cstheme="minorHAnsi"/>
          <w:lang w:val="en-GB"/>
        </w:rPr>
      </w:pPr>
      <w:bookmarkStart w:id="0" w:name="_GoBack"/>
      <w:bookmarkEnd w:id="0"/>
      <w:r w:rsidRPr="00623D33">
        <w:rPr>
          <w:rFonts w:asciiTheme="minorHAnsi" w:hAnsiTheme="minorHAnsi" w:cstheme="minorHAnsi"/>
          <w:lang w:val="en-GB"/>
        </w:rPr>
        <w:t xml:space="preserve">This is the will of the Extraordinary General Meeting of the Shareholders of the Company, expressed by valid vote </w:t>
      </w:r>
      <w:proofErr w:type="gramStart"/>
      <w:r w:rsidRPr="00623D33">
        <w:rPr>
          <w:rFonts w:asciiTheme="minorHAnsi" w:hAnsiTheme="minorHAnsi" w:cstheme="minorHAnsi"/>
          <w:lang w:val="en-GB"/>
        </w:rPr>
        <w:t>cast</w:t>
      </w:r>
      <w:proofErr w:type="gramEnd"/>
      <w:r w:rsidRPr="00623D33">
        <w:rPr>
          <w:rFonts w:asciiTheme="minorHAnsi" w:hAnsiTheme="minorHAnsi" w:cstheme="minorHAnsi"/>
          <w:lang w:val="en-GB"/>
        </w:rPr>
        <w:t xml:space="preserve"> in a legally convened session, that took place on </w:t>
      </w:r>
      <w:r w:rsidR="00AE0BF9" w:rsidRPr="00623D33">
        <w:rPr>
          <w:rFonts w:asciiTheme="minorHAnsi" w:hAnsiTheme="minorHAnsi" w:cstheme="minorHAnsi"/>
          <w:lang w:val="en-GB"/>
        </w:rPr>
        <w:t>2</w:t>
      </w:r>
      <w:r w:rsidR="0087678D" w:rsidRPr="00623D33">
        <w:rPr>
          <w:rFonts w:asciiTheme="minorHAnsi" w:hAnsiTheme="minorHAnsi" w:cstheme="minorHAnsi"/>
          <w:lang w:val="en-GB"/>
        </w:rPr>
        <w:t>4</w:t>
      </w:r>
      <w:r w:rsidR="00AE0BF9" w:rsidRPr="00623D33">
        <w:rPr>
          <w:rFonts w:asciiTheme="minorHAnsi" w:hAnsiTheme="minorHAnsi" w:cstheme="minorHAnsi"/>
          <w:lang w:val="en-GB"/>
        </w:rPr>
        <w:t>.</w:t>
      </w:r>
      <w:r w:rsidR="0087678D" w:rsidRPr="00623D33">
        <w:rPr>
          <w:rFonts w:asciiTheme="minorHAnsi" w:hAnsiTheme="minorHAnsi" w:cstheme="minorHAnsi"/>
          <w:lang w:val="en-GB"/>
        </w:rPr>
        <w:t>11</w:t>
      </w:r>
      <w:r w:rsidRPr="00623D33">
        <w:rPr>
          <w:rFonts w:asciiTheme="minorHAnsi" w:hAnsiTheme="minorHAnsi" w:cstheme="minorHAnsi"/>
          <w:lang w:val="en-GB"/>
        </w:rPr>
        <w:t>.2021, and, therefore, this Resolution is made and signed.</w:t>
      </w:r>
    </w:p>
    <w:p w14:paraId="371CF048" w14:textId="77777777" w:rsidR="00201208" w:rsidRPr="00623D33" w:rsidRDefault="00201208" w:rsidP="00623D33">
      <w:pPr>
        <w:spacing w:line="294" w:lineRule="atLeast"/>
        <w:jc w:val="both"/>
        <w:rPr>
          <w:rFonts w:asciiTheme="minorHAnsi" w:hAnsiTheme="minorHAnsi" w:cstheme="minorHAnsi"/>
          <w:lang w:val="en-GB"/>
        </w:rPr>
      </w:pPr>
    </w:p>
    <w:p w14:paraId="6C3ACDC6" w14:textId="77777777" w:rsidR="00201208" w:rsidRPr="00623D33" w:rsidRDefault="00201208" w:rsidP="00623D33">
      <w:pPr>
        <w:spacing w:line="294" w:lineRule="atLeast"/>
        <w:jc w:val="both"/>
        <w:rPr>
          <w:rFonts w:asciiTheme="minorHAnsi" w:hAnsiTheme="minorHAnsi" w:cstheme="minorHAnsi"/>
          <w:lang w:val="en-GB"/>
        </w:rPr>
      </w:pPr>
    </w:p>
    <w:p w14:paraId="26F51A0B" w14:textId="77777777" w:rsidR="00201208" w:rsidRPr="00623D33" w:rsidRDefault="00201208" w:rsidP="00623D33">
      <w:pPr>
        <w:spacing w:line="294" w:lineRule="atLeast"/>
        <w:jc w:val="both"/>
        <w:rPr>
          <w:rFonts w:asciiTheme="minorHAnsi" w:hAnsiTheme="minorHAnsi" w:cstheme="minorHAnsi"/>
          <w:lang w:val="en-GB"/>
        </w:rPr>
      </w:pPr>
    </w:p>
    <w:p w14:paraId="71F3AB2D" w14:textId="77777777" w:rsidR="005B1E1B" w:rsidRPr="00623D33" w:rsidRDefault="00201208" w:rsidP="00623D33">
      <w:pPr>
        <w:spacing w:line="294" w:lineRule="atLeast"/>
        <w:jc w:val="both"/>
        <w:rPr>
          <w:rFonts w:asciiTheme="minorHAnsi" w:hAnsiTheme="minorHAnsi" w:cstheme="minorHAnsi"/>
          <w:lang w:val="en-GB"/>
        </w:rPr>
      </w:pPr>
      <w:r w:rsidRPr="00623D33">
        <w:rPr>
          <w:rFonts w:asciiTheme="minorHAnsi" w:hAnsiTheme="minorHAnsi" w:cstheme="minorHAnsi"/>
          <w:lang w:val="en-GB"/>
        </w:rPr>
        <w:t xml:space="preserve">_____________________ </w:t>
      </w:r>
      <w:r w:rsidR="005B1E1B" w:rsidRPr="00623D33">
        <w:rPr>
          <w:rFonts w:asciiTheme="minorHAnsi" w:hAnsiTheme="minorHAnsi" w:cstheme="minorHAnsi"/>
          <w:lang w:val="en-GB"/>
        </w:rPr>
        <w:tab/>
      </w:r>
      <w:r w:rsidR="005B1E1B" w:rsidRPr="00623D33">
        <w:rPr>
          <w:rFonts w:asciiTheme="minorHAnsi" w:hAnsiTheme="minorHAnsi" w:cstheme="minorHAnsi"/>
          <w:lang w:val="en-GB"/>
        </w:rPr>
        <w:tab/>
      </w:r>
      <w:r w:rsidR="005B1E1B" w:rsidRPr="00623D33">
        <w:rPr>
          <w:rFonts w:asciiTheme="minorHAnsi" w:hAnsiTheme="minorHAnsi" w:cstheme="minorHAnsi"/>
          <w:lang w:val="en-GB"/>
        </w:rPr>
        <w:tab/>
      </w:r>
      <w:r w:rsidR="005B1E1B" w:rsidRPr="00623D33">
        <w:rPr>
          <w:rFonts w:asciiTheme="minorHAnsi" w:hAnsiTheme="minorHAnsi" w:cstheme="minorHAnsi"/>
          <w:lang w:val="en-GB"/>
        </w:rPr>
        <w:tab/>
      </w:r>
      <w:r w:rsidR="005B1E1B" w:rsidRPr="00623D33">
        <w:rPr>
          <w:rFonts w:asciiTheme="minorHAnsi" w:hAnsiTheme="minorHAnsi" w:cstheme="minorHAnsi"/>
          <w:lang w:val="en-GB"/>
        </w:rPr>
        <w:tab/>
      </w:r>
      <w:r w:rsidR="005B1E1B" w:rsidRPr="00623D33">
        <w:rPr>
          <w:rFonts w:asciiTheme="minorHAnsi" w:hAnsiTheme="minorHAnsi" w:cstheme="minorHAnsi"/>
          <w:lang w:val="en-GB"/>
        </w:rPr>
        <w:tab/>
        <w:t xml:space="preserve">_____________________ </w:t>
      </w:r>
    </w:p>
    <w:p w14:paraId="1F871CEF" w14:textId="77777777" w:rsidR="005B1E1B" w:rsidRPr="00623D33" w:rsidRDefault="00201208" w:rsidP="00623D33">
      <w:pPr>
        <w:spacing w:line="294" w:lineRule="atLeast"/>
        <w:jc w:val="both"/>
        <w:rPr>
          <w:rFonts w:asciiTheme="minorHAnsi" w:hAnsiTheme="minorHAnsi" w:cstheme="minorHAnsi"/>
          <w:lang w:val="en-GB"/>
        </w:rPr>
      </w:pPr>
      <w:r w:rsidRPr="00623D33">
        <w:rPr>
          <w:rFonts w:asciiTheme="minorHAnsi" w:hAnsiTheme="minorHAnsi" w:cstheme="minorHAnsi"/>
          <w:lang w:val="en-GB"/>
        </w:rPr>
        <w:t>Chairman of the meeting</w:t>
      </w:r>
      <w:r w:rsidR="005B1E1B" w:rsidRPr="00623D33">
        <w:rPr>
          <w:rFonts w:asciiTheme="minorHAnsi" w:hAnsiTheme="minorHAnsi" w:cstheme="minorHAnsi"/>
          <w:lang w:val="en-GB"/>
        </w:rPr>
        <w:tab/>
      </w:r>
      <w:r w:rsidR="005B1E1B" w:rsidRPr="00623D33">
        <w:rPr>
          <w:rFonts w:asciiTheme="minorHAnsi" w:hAnsiTheme="minorHAnsi" w:cstheme="minorHAnsi"/>
          <w:lang w:val="en-GB"/>
        </w:rPr>
        <w:tab/>
      </w:r>
      <w:r w:rsidR="005B1E1B" w:rsidRPr="00623D33">
        <w:rPr>
          <w:rFonts w:asciiTheme="minorHAnsi" w:hAnsiTheme="minorHAnsi" w:cstheme="minorHAnsi"/>
          <w:lang w:val="en-GB"/>
        </w:rPr>
        <w:tab/>
      </w:r>
      <w:r w:rsidR="005B1E1B" w:rsidRPr="00623D33">
        <w:rPr>
          <w:rFonts w:asciiTheme="minorHAnsi" w:hAnsiTheme="minorHAnsi" w:cstheme="minorHAnsi"/>
          <w:lang w:val="en-GB"/>
        </w:rPr>
        <w:tab/>
      </w:r>
      <w:r w:rsidR="005B1E1B" w:rsidRPr="00623D33">
        <w:rPr>
          <w:rFonts w:asciiTheme="minorHAnsi" w:hAnsiTheme="minorHAnsi" w:cstheme="minorHAnsi"/>
          <w:lang w:val="en-GB"/>
        </w:rPr>
        <w:tab/>
      </w:r>
      <w:r w:rsidR="005B1E1B" w:rsidRPr="00623D33">
        <w:rPr>
          <w:rFonts w:asciiTheme="minorHAnsi" w:hAnsiTheme="minorHAnsi" w:cstheme="minorHAnsi"/>
          <w:lang w:val="en-GB"/>
        </w:rPr>
        <w:tab/>
        <w:t>Secretary</w:t>
      </w:r>
    </w:p>
    <w:p w14:paraId="01B8B00B" w14:textId="16057525" w:rsidR="00201208" w:rsidRPr="00623D33" w:rsidRDefault="00201208" w:rsidP="00623D33">
      <w:pPr>
        <w:spacing w:line="294" w:lineRule="atLeast"/>
        <w:jc w:val="both"/>
        <w:rPr>
          <w:rFonts w:asciiTheme="minorHAnsi" w:hAnsiTheme="minorHAnsi" w:cstheme="minorHAnsi"/>
          <w:lang w:val="en-GB"/>
        </w:rPr>
      </w:pPr>
    </w:p>
    <w:sectPr w:rsidR="00201208" w:rsidRPr="00623D33" w:rsidSect="005B1E1B">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941DE" w14:textId="77777777" w:rsidR="00724236" w:rsidRDefault="00724236" w:rsidP="005B1E1B">
      <w:r>
        <w:separator/>
      </w:r>
    </w:p>
  </w:endnote>
  <w:endnote w:type="continuationSeparator" w:id="0">
    <w:p w14:paraId="088D7E36" w14:textId="77777777" w:rsidR="00724236" w:rsidRDefault="00724236" w:rsidP="005B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9271"/>
      <w:docPartObj>
        <w:docPartGallery w:val="Page Numbers (Bottom of Page)"/>
        <w:docPartUnique/>
      </w:docPartObj>
    </w:sdtPr>
    <w:sdtEndPr/>
    <w:sdtContent>
      <w:p w14:paraId="3F00D9E4" w14:textId="4130A4D9" w:rsidR="005B1E1B" w:rsidRDefault="005B1E1B">
        <w:pPr>
          <w:pStyle w:val="Subsol"/>
          <w:jc w:val="center"/>
        </w:pPr>
        <w:r>
          <w:fldChar w:fldCharType="begin"/>
        </w:r>
        <w:r>
          <w:instrText>PAGE   \* MERGEFORMAT</w:instrText>
        </w:r>
        <w:r>
          <w:fldChar w:fldCharType="separate"/>
        </w:r>
        <w:r w:rsidR="00971EF4" w:rsidRPr="00971EF4">
          <w:rPr>
            <w:noProof/>
            <w:lang w:val="ro-RO"/>
          </w:rPr>
          <w:t>9</w:t>
        </w:r>
        <w:r>
          <w:fldChar w:fldCharType="end"/>
        </w:r>
      </w:p>
    </w:sdtContent>
  </w:sdt>
  <w:p w14:paraId="056CCB8C" w14:textId="77777777" w:rsidR="005B1E1B" w:rsidRDefault="005B1E1B">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B76D4" w14:textId="77777777" w:rsidR="0087678D" w:rsidRPr="003D299A" w:rsidRDefault="0087678D" w:rsidP="0087678D">
    <w:pPr>
      <w:pStyle w:val="Antet"/>
      <w:jc w:val="center"/>
      <w:rPr>
        <w:rFonts w:ascii="Corbel" w:eastAsia="Calibri"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695A5032" w14:textId="77777777" w:rsidR="0087678D" w:rsidRDefault="0087678D" w:rsidP="0087678D">
    <w:pPr>
      <w:pStyle w:val="Antet"/>
      <w:jc w:val="center"/>
      <w:rPr>
        <w:rFonts w:ascii="Corbel" w:hAnsi="Corbel" w:cs="Calibri Light"/>
        <w:sz w:val="18"/>
        <w:szCs w:val="18"/>
      </w:rPr>
    </w:pPr>
    <w:r>
      <w:rPr>
        <w:rFonts w:ascii="Corbel" w:hAnsi="Corbel" w:cs="Calibri Light"/>
        <w:sz w:val="18"/>
        <w:szCs w:val="18"/>
      </w:rPr>
      <w:t>Trade Registry No: J40/9208/2018; CUI 39549730</w:t>
    </w:r>
  </w:p>
  <w:p w14:paraId="48C37C4F" w14:textId="77777777" w:rsidR="0087678D" w:rsidRDefault="0087678D" w:rsidP="0087678D">
    <w:pPr>
      <w:pStyle w:val="Antet"/>
      <w:jc w:val="center"/>
      <w:rPr>
        <w:rFonts w:ascii="Corbel" w:hAnsi="Corbel" w:cs="Calibri Light"/>
        <w:sz w:val="18"/>
        <w:szCs w:val="18"/>
      </w:rPr>
    </w:pPr>
    <w:r>
      <w:rPr>
        <w:rFonts w:ascii="Corbel" w:hAnsi="Corbel" w:cs="Calibri Light"/>
        <w:sz w:val="18"/>
        <w:szCs w:val="18"/>
      </w:rPr>
      <w:t xml:space="preserve">Headquarters: Bucharest, 1 </w:t>
    </w:r>
    <w:proofErr w:type="spellStart"/>
    <w:r>
      <w:rPr>
        <w:rFonts w:ascii="Corbel" w:hAnsi="Corbel" w:cs="Calibri Light"/>
        <w:sz w:val="18"/>
        <w:szCs w:val="18"/>
      </w:rPr>
      <w:t>Ne</w:t>
    </w:r>
    <w:r w:rsidRPr="00013488">
      <w:rPr>
        <w:rFonts w:ascii="Corbel" w:hAnsi="Corbel" w:cs="Calibri Light"/>
        <w:sz w:val="18"/>
        <w:szCs w:val="18"/>
      </w:rPr>
      <w:t>storei</w:t>
    </w:r>
    <w:proofErr w:type="spellEnd"/>
    <w:r w:rsidRPr="00013488">
      <w:rPr>
        <w:rFonts w:ascii="Corbel" w:hAnsi="Corbel" w:cs="Calibri Light"/>
        <w:sz w:val="18"/>
        <w:szCs w:val="18"/>
      </w:rPr>
      <w:t xml:space="preserve">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0E84BCFE" w14:textId="77777777" w:rsidR="0087678D" w:rsidRDefault="0087678D" w:rsidP="0087678D">
    <w:pPr>
      <w:pStyle w:val="Antet"/>
      <w:jc w:val="center"/>
      <w:rPr>
        <w:rFonts w:ascii="Corbel" w:hAnsi="Corbel" w:cs="Calibri Light"/>
        <w:sz w:val="18"/>
        <w:szCs w:val="18"/>
      </w:rPr>
    </w:pPr>
    <w:r>
      <w:rPr>
        <w:rFonts w:ascii="Corbel" w:hAnsi="Corbel" w:cs="Calibri Light"/>
        <w:sz w:val="18"/>
        <w:szCs w:val="18"/>
      </w:rPr>
      <w:t>Subscribed and paid-up share capital: 64,069,</w:t>
    </w:r>
    <w:r w:rsidRPr="00884D51">
      <w:rPr>
        <w:rFonts w:ascii="Corbel" w:hAnsi="Corbel" w:cs="Calibri Light"/>
        <w:sz w:val="18"/>
        <w:szCs w:val="18"/>
      </w:rPr>
      <w:t>796</w:t>
    </w:r>
    <w:r>
      <w:rPr>
        <w:rFonts w:ascii="Corbel" w:hAnsi="Corbel" w:cs="Calibri Light"/>
        <w:sz w:val="18"/>
        <w:szCs w:val="18"/>
      </w:rPr>
      <w:t xml:space="preserve"> RON</w:t>
    </w:r>
  </w:p>
  <w:p w14:paraId="15530B08" w14:textId="77777777" w:rsidR="0087678D" w:rsidRPr="00377EEC" w:rsidRDefault="0087678D" w:rsidP="0087678D">
    <w:pPr>
      <w:pStyle w:val="Antet"/>
      <w:jc w:val="center"/>
      <w:rPr>
        <w:rFonts w:ascii="Corbel" w:hAnsi="Corbel" w:cs="Calibri Light"/>
        <w:sz w:val="18"/>
        <w:szCs w:val="18"/>
      </w:rPr>
    </w:pPr>
    <w:r>
      <w:rPr>
        <w:rFonts w:ascii="Corbel" w:hAnsi="Corbel" w:cs="Calibri Light"/>
        <w:sz w:val="18"/>
        <w:szCs w:val="18"/>
      </w:rPr>
      <w:t>www.holde.eu | contact@holde.eu</w:t>
    </w:r>
  </w:p>
  <w:p w14:paraId="311ABEAC" w14:textId="77777777" w:rsidR="005B1E1B" w:rsidRPr="0087678D" w:rsidRDefault="005B1E1B" w:rsidP="0087678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6D832" w14:textId="77777777" w:rsidR="00724236" w:rsidRDefault="00724236" w:rsidP="005B1E1B">
      <w:r>
        <w:separator/>
      </w:r>
    </w:p>
  </w:footnote>
  <w:footnote w:type="continuationSeparator" w:id="0">
    <w:p w14:paraId="3D0B0055" w14:textId="77777777" w:rsidR="00724236" w:rsidRDefault="00724236" w:rsidP="005B1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91469" w14:textId="77777777" w:rsidR="005B1E1B" w:rsidRPr="003D299A" w:rsidRDefault="005B1E1B" w:rsidP="005B1E1B">
    <w:pPr>
      <w:pStyle w:val="Antet"/>
      <w:jc w:val="right"/>
      <w:rPr>
        <w:rFonts w:ascii="Calibri Light" w:eastAsia="Calibri" w:hAnsi="Calibri Light" w:cs="Calibri Light"/>
        <w:lang w:val="pl-PL" w:eastAsia="en-US"/>
      </w:rPr>
    </w:pPr>
    <w:r>
      <w:rPr>
        <w:noProof/>
        <w:lang w:eastAsia="en-US"/>
      </w:rPr>
      <w:drawing>
        <wp:anchor distT="0" distB="0" distL="114300" distR="114300" simplePos="0" relativeHeight="251659264" behindDoc="1" locked="0" layoutInCell="1" allowOverlap="1" wp14:anchorId="565C97FF" wp14:editId="393FE58F">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0C35C" w14:textId="77777777" w:rsidR="005B1E1B" w:rsidRPr="003D299A" w:rsidRDefault="005B1E1B" w:rsidP="005B1E1B">
    <w:pPr>
      <w:pStyle w:val="Antet"/>
      <w:jc w:val="right"/>
      <w:rPr>
        <w:rFonts w:ascii="Calibri Light" w:hAnsi="Calibri Light" w:cs="Calibri Light"/>
        <w:lang w:val="pl-PL"/>
      </w:rPr>
    </w:pPr>
  </w:p>
  <w:p w14:paraId="48B35146" w14:textId="77777777" w:rsidR="005B1E1B" w:rsidRPr="003D299A" w:rsidRDefault="005B1E1B" w:rsidP="005B1E1B">
    <w:pPr>
      <w:pStyle w:val="Antet"/>
      <w:jc w:val="right"/>
      <w:rPr>
        <w:rFonts w:ascii="Calibri Light" w:hAnsi="Calibri Light" w:cs="Calibri Light"/>
        <w:lang w:val="pl-PL"/>
      </w:rPr>
    </w:pPr>
  </w:p>
  <w:p w14:paraId="2241D4C1" w14:textId="77777777" w:rsidR="005B1E1B" w:rsidRDefault="005B1E1B" w:rsidP="005B1E1B">
    <w:pPr>
      <w:pStyle w:val="Antet"/>
      <w:rPr>
        <w:rFonts w:ascii="Calibri Light" w:hAnsi="Calibri Light" w:cs="Calibri Light"/>
        <w:lang w:val="pl-PL"/>
      </w:rPr>
    </w:pPr>
  </w:p>
  <w:p w14:paraId="200F74F2" w14:textId="77777777" w:rsidR="005B1E1B" w:rsidRDefault="005B1E1B">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26E27"/>
    <w:multiLevelType w:val="hybridMultilevel"/>
    <w:tmpl w:val="2E50308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87F3BAD"/>
    <w:multiLevelType w:val="hybridMultilevel"/>
    <w:tmpl w:val="1F5675B2"/>
    <w:lvl w:ilvl="0" w:tplc="2A44006A">
      <w:start w:val="1"/>
      <w:numFmt w:val="lowerLetter"/>
      <w:lvlText w:val="(%1)"/>
      <w:lvlJc w:val="left"/>
      <w:pPr>
        <w:ind w:left="1287" w:hanging="360"/>
      </w:pPr>
      <w:rPr>
        <w:rFonts w:asciiTheme="minorHAnsi" w:hAnsiTheme="minorHAnsi" w:cstheme="minorHAnsi" w:hint="default"/>
        <w:b w:val="0"/>
        <w:sz w:val="20"/>
      </w:rPr>
    </w:lvl>
    <w:lvl w:ilvl="1" w:tplc="51602C18">
      <w:start w:val="1"/>
      <w:numFmt w:val="lowerLetter"/>
      <w:lvlText w:val="%2)"/>
      <w:lvlJc w:val="left"/>
      <w:pPr>
        <w:ind w:left="2007" w:hanging="360"/>
      </w:pPr>
      <w:rPr>
        <w:rFonts w:asciiTheme="minorHAnsi" w:hAnsiTheme="minorHAnsi" w:cstheme="minorHAnsi"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98048AA"/>
    <w:multiLevelType w:val="hybridMultilevel"/>
    <w:tmpl w:val="C1A20A4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DD00A8"/>
    <w:multiLevelType w:val="hybridMultilevel"/>
    <w:tmpl w:val="C2E69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4D303F"/>
    <w:multiLevelType w:val="hybridMultilevel"/>
    <w:tmpl w:val="54ACD19E"/>
    <w:lvl w:ilvl="0" w:tplc="C1124834">
      <w:start w:val="1"/>
      <w:numFmt w:val="lowerRoman"/>
      <w:pStyle w:val="Listcumarcatori"/>
      <w:lvlText w:val="(%1)"/>
      <w:lvlJc w:val="left"/>
      <w:pPr>
        <w:ind w:left="157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5" w15:restartNumberingAfterBreak="0">
    <w:nsid w:val="491D2738"/>
    <w:multiLevelType w:val="hybridMultilevel"/>
    <w:tmpl w:val="1548BE76"/>
    <w:lvl w:ilvl="0" w:tplc="CD304F8C">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59E026F1"/>
    <w:multiLevelType w:val="hybridMultilevel"/>
    <w:tmpl w:val="5B0E90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5C5790F"/>
    <w:multiLevelType w:val="hybridMultilevel"/>
    <w:tmpl w:val="A55ADB14"/>
    <w:lvl w:ilvl="0" w:tplc="36583FFC">
      <w:start w:val="1"/>
      <w:numFmt w:val="decimal"/>
      <w:lvlText w:val="%1."/>
      <w:lvlJc w:val="left"/>
      <w:pPr>
        <w:ind w:left="720" w:hanging="360"/>
      </w:pPr>
      <w:rPr>
        <w:rFonts w:asciiTheme="minorHAnsi" w:hAnsiTheme="minorHAnsi" w:cs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E657AE"/>
    <w:multiLevelType w:val="hybridMultilevel"/>
    <w:tmpl w:val="299474EC"/>
    <w:lvl w:ilvl="0" w:tplc="19D69B66">
      <w:start w:val="1"/>
      <w:numFmt w:val="lowerLetter"/>
      <w:pStyle w:val="Listacumarcatori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F67951"/>
    <w:multiLevelType w:val="multilevel"/>
    <w:tmpl w:val="991EB0A6"/>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Theme="minorHAnsi" w:hAnsiTheme="minorHAnsi" w:cstheme="minorHAnsi"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num w:numId="1">
    <w:abstractNumId w:val="9"/>
  </w:num>
  <w:num w:numId="2">
    <w:abstractNumId w:val="6"/>
  </w:num>
  <w:num w:numId="3">
    <w:abstractNumId w:val="0"/>
  </w:num>
  <w:num w:numId="4">
    <w:abstractNumId w:val="5"/>
  </w:num>
  <w:num w:numId="5">
    <w:abstractNumId w:val="10"/>
  </w:num>
  <w:num w:numId="6">
    <w:abstractNumId w:val="11"/>
  </w:num>
  <w:num w:numId="7">
    <w:abstractNumId w:val="4"/>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71"/>
    <w:rsid w:val="001663D2"/>
    <w:rsid w:val="00195B31"/>
    <w:rsid w:val="00201208"/>
    <w:rsid w:val="00287772"/>
    <w:rsid w:val="002F41E6"/>
    <w:rsid w:val="00360A71"/>
    <w:rsid w:val="00422E2C"/>
    <w:rsid w:val="005B1E1B"/>
    <w:rsid w:val="00623D33"/>
    <w:rsid w:val="00724236"/>
    <w:rsid w:val="00842B60"/>
    <w:rsid w:val="0087678D"/>
    <w:rsid w:val="00971EF4"/>
    <w:rsid w:val="009B7D3D"/>
    <w:rsid w:val="00AD3440"/>
    <w:rsid w:val="00AE0BF9"/>
    <w:rsid w:val="00B23FF9"/>
    <w:rsid w:val="00B55549"/>
    <w:rsid w:val="00B67C29"/>
    <w:rsid w:val="00B819EC"/>
    <w:rsid w:val="00C57CE8"/>
    <w:rsid w:val="00C907DE"/>
    <w:rsid w:val="00D7043C"/>
    <w:rsid w:val="00D85941"/>
    <w:rsid w:val="00DA3E89"/>
    <w:rsid w:val="00E30E91"/>
    <w:rsid w:val="00FC0800"/>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8E5C"/>
  <w15:chartTrackingRefBased/>
  <w15:docId w15:val="{F0F8575A-DD34-442C-AEA6-6DA81EE3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A71"/>
    <w:pPr>
      <w:spacing w:after="0" w:line="240" w:lineRule="auto"/>
    </w:pPr>
    <w:rPr>
      <w:rFonts w:ascii="Times New Roman" w:eastAsia="Times New Roman" w:hAnsi="Times New Roman" w:cs="Times New Roman"/>
      <w:sz w:val="20"/>
      <w:szCs w:val="20"/>
      <w:lang w:eastAsia="ro-RO"/>
    </w:rPr>
  </w:style>
  <w:style w:type="paragraph" w:styleId="Titlu2">
    <w:name w:val="heading 2"/>
    <w:basedOn w:val="Normal"/>
    <w:next w:val="Normal"/>
    <w:link w:val="Titlu2Caracter"/>
    <w:uiPriority w:val="9"/>
    <w:semiHidden/>
    <w:unhideWhenUsed/>
    <w:qFormat/>
    <w:rsid w:val="00B67C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semiHidden/>
    <w:unhideWhenUsed/>
    <w:qFormat/>
    <w:rsid w:val="00B67C2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qFormat/>
    <w:rsid w:val="00360A71"/>
    <w:pPr>
      <w:keepNext/>
      <w:jc w:val="center"/>
      <w:outlineLvl w:val="3"/>
    </w:pPr>
    <w:rPr>
      <w:sz w:val="28"/>
    </w:rPr>
  </w:style>
  <w:style w:type="paragraph" w:styleId="Titlu5">
    <w:name w:val="heading 5"/>
    <w:basedOn w:val="Normal"/>
    <w:next w:val="Normal"/>
    <w:link w:val="Titlu5Caracter"/>
    <w:uiPriority w:val="9"/>
    <w:semiHidden/>
    <w:unhideWhenUsed/>
    <w:qFormat/>
    <w:rsid w:val="00B67C29"/>
    <w:pPr>
      <w:keepNext/>
      <w:keepLines/>
      <w:spacing w:before="40"/>
      <w:outlineLvl w:val="4"/>
    </w:pPr>
    <w:rPr>
      <w:rFonts w:asciiTheme="majorHAnsi" w:eastAsiaTheme="majorEastAsia" w:hAnsiTheme="majorHAnsi" w:cstheme="majorBidi"/>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rsid w:val="00360A71"/>
    <w:rPr>
      <w:rFonts w:ascii="Times New Roman" w:eastAsia="Times New Roman" w:hAnsi="Times New Roman" w:cs="Times New Roman"/>
      <w:sz w:val="28"/>
      <w:szCs w:val="20"/>
      <w:lang w:eastAsia="ro-RO"/>
    </w:rPr>
  </w:style>
  <w:style w:type="paragraph" w:styleId="Listparagraf">
    <w:name w:val="List Paragraph"/>
    <w:basedOn w:val="Normal"/>
    <w:uiPriority w:val="34"/>
    <w:qFormat/>
    <w:rsid w:val="00C57CE8"/>
    <w:pPr>
      <w:ind w:left="720"/>
      <w:contextualSpacing/>
    </w:pPr>
  </w:style>
  <w:style w:type="paragraph" w:styleId="Antet">
    <w:name w:val="header"/>
    <w:basedOn w:val="Normal"/>
    <w:link w:val="AntetCaracter"/>
    <w:uiPriority w:val="99"/>
    <w:unhideWhenUsed/>
    <w:rsid w:val="005B1E1B"/>
    <w:pPr>
      <w:tabs>
        <w:tab w:val="center" w:pos="4536"/>
        <w:tab w:val="right" w:pos="9072"/>
      </w:tabs>
    </w:pPr>
  </w:style>
  <w:style w:type="character" w:customStyle="1" w:styleId="AntetCaracter">
    <w:name w:val="Antet Caracter"/>
    <w:basedOn w:val="Fontdeparagrafimplicit"/>
    <w:link w:val="Antet"/>
    <w:uiPriority w:val="99"/>
    <w:rsid w:val="005B1E1B"/>
    <w:rPr>
      <w:rFonts w:ascii="Times New Roman" w:eastAsia="Times New Roman" w:hAnsi="Times New Roman" w:cs="Times New Roman"/>
      <w:sz w:val="20"/>
      <w:szCs w:val="20"/>
      <w:lang w:eastAsia="ro-RO"/>
    </w:rPr>
  </w:style>
  <w:style w:type="paragraph" w:styleId="Subsol">
    <w:name w:val="footer"/>
    <w:basedOn w:val="Normal"/>
    <w:link w:val="SubsolCaracter"/>
    <w:uiPriority w:val="99"/>
    <w:unhideWhenUsed/>
    <w:rsid w:val="005B1E1B"/>
    <w:pPr>
      <w:tabs>
        <w:tab w:val="center" w:pos="4536"/>
        <w:tab w:val="right" w:pos="9072"/>
      </w:tabs>
    </w:pPr>
  </w:style>
  <w:style w:type="character" w:customStyle="1" w:styleId="SubsolCaracter">
    <w:name w:val="Subsol Caracter"/>
    <w:basedOn w:val="Fontdeparagrafimplicit"/>
    <w:link w:val="Subsol"/>
    <w:uiPriority w:val="99"/>
    <w:rsid w:val="005B1E1B"/>
    <w:rPr>
      <w:rFonts w:ascii="Times New Roman" w:eastAsia="Times New Roman" w:hAnsi="Times New Roman" w:cs="Times New Roman"/>
      <w:sz w:val="20"/>
      <w:szCs w:val="20"/>
      <w:lang w:eastAsia="ro-RO"/>
    </w:rPr>
  </w:style>
  <w:style w:type="paragraph" w:customStyle="1" w:styleId="Level1">
    <w:name w:val="Level 1"/>
    <w:basedOn w:val="Titlu2"/>
    <w:uiPriority w:val="3"/>
    <w:qFormat/>
    <w:rsid w:val="00B67C29"/>
    <w:pPr>
      <w:keepNext w:val="0"/>
      <w:keepLines w:val="0"/>
      <w:numPr>
        <w:ilvl w:val="1"/>
        <w:numId w:val="6"/>
      </w:numPr>
      <w:tabs>
        <w:tab w:val="clear" w:pos="510"/>
        <w:tab w:val="num" w:pos="360"/>
      </w:tabs>
      <w:spacing w:before="0" w:after="140" w:line="280" w:lineRule="exact"/>
      <w:ind w:left="0" w:firstLine="0"/>
      <w:jc w:val="both"/>
    </w:pPr>
    <w:rPr>
      <w:rFonts w:ascii="Georgia" w:eastAsia="Times New Roman" w:hAnsi="Georgia" w:cs="Arial"/>
      <w:b/>
      <w:bCs/>
      <w:iCs/>
      <w:color w:val="auto"/>
      <w:sz w:val="20"/>
      <w:szCs w:val="28"/>
      <w:lang w:eastAsia="en-US"/>
    </w:rPr>
  </w:style>
  <w:style w:type="paragraph" w:customStyle="1" w:styleId="Level2">
    <w:name w:val="Level 2"/>
    <w:basedOn w:val="Titlu3"/>
    <w:uiPriority w:val="3"/>
    <w:qFormat/>
    <w:rsid w:val="00B67C29"/>
    <w:pPr>
      <w:keepNext w:val="0"/>
      <w:keepLines w:val="0"/>
      <w:numPr>
        <w:ilvl w:val="2"/>
        <w:numId w:val="6"/>
      </w:numPr>
      <w:tabs>
        <w:tab w:val="clear" w:pos="510"/>
        <w:tab w:val="num" w:pos="360"/>
      </w:tabs>
      <w:spacing w:before="0" w:after="140" w:line="280" w:lineRule="exact"/>
      <w:ind w:left="0" w:firstLine="0"/>
      <w:jc w:val="both"/>
    </w:pPr>
    <w:rPr>
      <w:rFonts w:ascii="Georgia" w:eastAsia="Times New Roman" w:hAnsi="Georgia" w:cs="Arial"/>
      <w:bCs/>
      <w:i/>
      <w:color w:val="auto"/>
      <w:sz w:val="20"/>
      <w:szCs w:val="26"/>
      <w:lang w:eastAsia="en-US"/>
    </w:rPr>
  </w:style>
  <w:style w:type="paragraph" w:customStyle="1" w:styleId="Level3">
    <w:name w:val="Level 3"/>
    <w:basedOn w:val="Titlu4"/>
    <w:uiPriority w:val="3"/>
    <w:qFormat/>
    <w:rsid w:val="00B67C29"/>
    <w:pPr>
      <w:keepNext w:val="0"/>
      <w:numPr>
        <w:ilvl w:val="3"/>
        <w:numId w:val="6"/>
      </w:numPr>
      <w:tabs>
        <w:tab w:val="clear" w:pos="1260"/>
        <w:tab w:val="num" w:pos="360"/>
      </w:tabs>
      <w:spacing w:after="140" w:line="280" w:lineRule="exact"/>
      <w:ind w:left="1258" w:hanging="697"/>
      <w:jc w:val="both"/>
    </w:pPr>
    <w:rPr>
      <w:rFonts w:ascii="Georgia" w:hAnsi="Georgia"/>
      <w:bCs/>
      <w:sz w:val="20"/>
      <w:szCs w:val="28"/>
      <w:lang w:eastAsia="en-US"/>
    </w:rPr>
  </w:style>
  <w:style w:type="paragraph" w:customStyle="1" w:styleId="Level5">
    <w:name w:val="Level 5"/>
    <w:basedOn w:val="Titlu5"/>
    <w:uiPriority w:val="3"/>
    <w:qFormat/>
    <w:rsid w:val="00B67C29"/>
    <w:pPr>
      <w:keepNext w:val="0"/>
      <w:keepLines w:val="0"/>
      <w:numPr>
        <w:ilvl w:val="5"/>
        <w:numId w:val="6"/>
      </w:numPr>
      <w:tabs>
        <w:tab w:val="clear" w:pos="2240"/>
        <w:tab w:val="num" w:pos="360"/>
      </w:tabs>
      <w:spacing w:before="0" w:after="140" w:line="280" w:lineRule="exact"/>
      <w:ind w:left="0" w:firstLine="0"/>
      <w:jc w:val="both"/>
      <w:outlineLvl w:val="5"/>
    </w:pPr>
    <w:rPr>
      <w:rFonts w:ascii="Georgia" w:eastAsia="Times New Roman" w:hAnsi="Georgia" w:cs="Times New Roman"/>
      <w:bCs/>
      <w:iCs/>
      <w:color w:val="auto"/>
      <w:szCs w:val="26"/>
      <w:lang w:eastAsia="en-US"/>
    </w:rPr>
  </w:style>
  <w:style w:type="paragraph" w:customStyle="1" w:styleId="Level4">
    <w:name w:val="Level 4"/>
    <w:basedOn w:val="Titlu4"/>
    <w:uiPriority w:val="3"/>
    <w:qFormat/>
    <w:rsid w:val="00B67C29"/>
    <w:pPr>
      <w:keepNext w:val="0"/>
      <w:numPr>
        <w:ilvl w:val="4"/>
        <w:numId w:val="6"/>
      </w:numPr>
      <w:tabs>
        <w:tab w:val="clear" w:pos="1680"/>
      </w:tabs>
      <w:spacing w:after="140" w:line="280" w:lineRule="exact"/>
      <w:ind w:left="3240" w:hanging="360"/>
      <w:jc w:val="both"/>
    </w:pPr>
    <w:rPr>
      <w:rFonts w:ascii="Georgia" w:hAnsi="Georgia"/>
      <w:bCs/>
      <w:sz w:val="20"/>
      <w:szCs w:val="28"/>
      <w:lang w:eastAsia="en-US"/>
    </w:rPr>
  </w:style>
  <w:style w:type="paragraph" w:customStyle="1" w:styleId="TITLE1">
    <w:name w:val="TITLE 1"/>
    <w:basedOn w:val="Normal"/>
    <w:qFormat/>
    <w:rsid w:val="00B67C29"/>
    <w:pPr>
      <w:keepNext/>
      <w:numPr>
        <w:numId w:val="6"/>
      </w:numPr>
      <w:spacing w:after="140" w:line="280" w:lineRule="exact"/>
      <w:jc w:val="both"/>
      <w:outlineLvl w:val="0"/>
    </w:pPr>
    <w:rPr>
      <w:rFonts w:ascii="Georgia" w:hAnsi="Georgia" w:cs="Arial"/>
      <w:bCs/>
      <w:caps/>
      <w:color w:val="590056"/>
      <w:kern w:val="32"/>
      <w:sz w:val="24"/>
      <w:szCs w:val="32"/>
      <w:lang w:eastAsia="en-US"/>
    </w:rPr>
  </w:style>
  <w:style w:type="paragraph" w:styleId="Listacumarcatori2">
    <w:name w:val="List Bullet 2"/>
    <w:basedOn w:val="Normal"/>
    <w:uiPriority w:val="99"/>
    <w:semiHidden/>
    <w:unhideWhenUsed/>
    <w:rsid w:val="00B67C29"/>
    <w:pPr>
      <w:numPr>
        <w:numId w:val="5"/>
      </w:numPr>
      <w:spacing w:after="160" w:line="259" w:lineRule="auto"/>
      <w:contextualSpacing/>
    </w:pPr>
    <w:rPr>
      <w:rFonts w:asciiTheme="minorHAnsi" w:eastAsiaTheme="minorHAnsi" w:hAnsiTheme="minorHAnsi" w:cstheme="minorBidi"/>
      <w:sz w:val="22"/>
      <w:szCs w:val="22"/>
      <w:lang w:eastAsia="en-US"/>
    </w:rPr>
  </w:style>
  <w:style w:type="character" w:customStyle="1" w:styleId="Titlu2Caracter">
    <w:name w:val="Titlu 2 Caracter"/>
    <w:basedOn w:val="Fontdeparagrafimplicit"/>
    <w:link w:val="Titlu2"/>
    <w:uiPriority w:val="9"/>
    <w:semiHidden/>
    <w:rsid w:val="00B67C29"/>
    <w:rPr>
      <w:rFonts w:asciiTheme="majorHAnsi" w:eastAsiaTheme="majorEastAsia" w:hAnsiTheme="majorHAnsi" w:cstheme="majorBidi"/>
      <w:color w:val="2E74B5" w:themeColor="accent1" w:themeShade="BF"/>
      <w:sz w:val="26"/>
      <w:szCs w:val="26"/>
      <w:lang w:eastAsia="ro-RO"/>
    </w:rPr>
  </w:style>
  <w:style w:type="character" w:customStyle="1" w:styleId="Titlu3Caracter">
    <w:name w:val="Titlu 3 Caracter"/>
    <w:basedOn w:val="Fontdeparagrafimplicit"/>
    <w:link w:val="Titlu3"/>
    <w:uiPriority w:val="9"/>
    <w:semiHidden/>
    <w:rsid w:val="00B67C29"/>
    <w:rPr>
      <w:rFonts w:asciiTheme="majorHAnsi" w:eastAsiaTheme="majorEastAsia" w:hAnsiTheme="majorHAnsi" w:cstheme="majorBidi"/>
      <w:color w:val="1F4D78" w:themeColor="accent1" w:themeShade="7F"/>
      <w:sz w:val="24"/>
      <w:szCs w:val="24"/>
      <w:lang w:eastAsia="ro-RO"/>
    </w:rPr>
  </w:style>
  <w:style w:type="character" w:customStyle="1" w:styleId="Titlu5Caracter">
    <w:name w:val="Titlu 5 Caracter"/>
    <w:basedOn w:val="Fontdeparagrafimplicit"/>
    <w:link w:val="Titlu5"/>
    <w:uiPriority w:val="9"/>
    <w:semiHidden/>
    <w:rsid w:val="00B67C29"/>
    <w:rPr>
      <w:rFonts w:asciiTheme="majorHAnsi" w:eastAsiaTheme="majorEastAsia" w:hAnsiTheme="majorHAnsi" w:cstheme="majorBidi"/>
      <w:color w:val="2E74B5" w:themeColor="accent1" w:themeShade="BF"/>
      <w:sz w:val="20"/>
      <w:szCs w:val="20"/>
      <w:lang w:eastAsia="ro-RO"/>
    </w:rPr>
  </w:style>
  <w:style w:type="paragraph" w:customStyle="1" w:styleId="Alpha1">
    <w:name w:val="Alpha 1"/>
    <w:basedOn w:val="Listcumarcatori"/>
    <w:link w:val="Alpha1Char"/>
    <w:uiPriority w:val="4"/>
    <w:qFormat/>
    <w:rsid w:val="00B67C29"/>
    <w:pPr>
      <w:numPr>
        <w:numId w:val="8"/>
      </w:numPr>
      <w:spacing w:after="140" w:line="280" w:lineRule="exact"/>
      <w:contextualSpacing w:val="0"/>
      <w:jc w:val="both"/>
    </w:pPr>
    <w:rPr>
      <w:rFonts w:ascii="Georgia" w:hAnsi="Georgia"/>
      <w:szCs w:val="24"/>
      <w:lang w:eastAsia="en-US"/>
    </w:rPr>
  </w:style>
  <w:style w:type="paragraph" w:customStyle="1" w:styleId="Alpha2">
    <w:name w:val="Alpha 2"/>
    <w:basedOn w:val="Normal"/>
    <w:uiPriority w:val="4"/>
    <w:qFormat/>
    <w:rsid w:val="00B67C29"/>
    <w:pPr>
      <w:numPr>
        <w:ilvl w:val="1"/>
        <w:numId w:val="8"/>
      </w:numPr>
      <w:spacing w:after="140" w:line="280" w:lineRule="exact"/>
      <w:jc w:val="both"/>
    </w:pPr>
    <w:rPr>
      <w:rFonts w:ascii="Georgia" w:hAnsi="Georgia"/>
      <w:szCs w:val="24"/>
      <w:lang w:eastAsia="en-US"/>
    </w:rPr>
  </w:style>
  <w:style w:type="character" w:customStyle="1" w:styleId="Alpha1Char">
    <w:name w:val="Alpha 1 Char"/>
    <w:basedOn w:val="Fontdeparagrafimplicit"/>
    <w:link w:val="Alpha1"/>
    <w:uiPriority w:val="4"/>
    <w:rsid w:val="00B67C29"/>
    <w:rPr>
      <w:rFonts w:ascii="Georgia" w:eastAsia="Times New Roman" w:hAnsi="Georgia" w:cs="Times New Roman"/>
      <w:sz w:val="20"/>
      <w:szCs w:val="24"/>
    </w:rPr>
  </w:style>
  <w:style w:type="paragraph" w:customStyle="1" w:styleId="Alpha3">
    <w:name w:val="Alpha 3"/>
    <w:basedOn w:val="Listacumarcatori2"/>
    <w:uiPriority w:val="4"/>
    <w:qFormat/>
    <w:rsid w:val="00B67C29"/>
    <w:pPr>
      <w:numPr>
        <w:ilvl w:val="2"/>
        <w:numId w:val="8"/>
      </w:numPr>
      <w:tabs>
        <w:tab w:val="clear" w:pos="1678"/>
        <w:tab w:val="num" w:pos="360"/>
      </w:tabs>
      <w:spacing w:after="140" w:line="280" w:lineRule="exact"/>
      <w:ind w:left="720" w:hanging="360"/>
      <w:contextualSpacing w:val="0"/>
      <w:jc w:val="both"/>
    </w:pPr>
    <w:rPr>
      <w:rFonts w:ascii="Georgia" w:eastAsia="Times New Roman" w:hAnsi="Georgia" w:cs="Times New Roman"/>
      <w:sz w:val="20"/>
      <w:szCs w:val="24"/>
    </w:rPr>
  </w:style>
  <w:style w:type="paragraph" w:styleId="Listcumarcatori">
    <w:name w:val="List Bullet"/>
    <w:basedOn w:val="Normal"/>
    <w:uiPriority w:val="99"/>
    <w:semiHidden/>
    <w:unhideWhenUsed/>
    <w:rsid w:val="00B67C29"/>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9</Pages>
  <Words>4345</Words>
  <Characters>24767</Characters>
  <Application>Microsoft Office Word</Application>
  <DocSecurity>0</DocSecurity>
  <Lines>206</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25</cp:revision>
  <dcterms:created xsi:type="dcterms:W3CDTF">2021-01-11T14:45:00Z</dcterms:created>
  <dcterms:modified xsi:type="dcterms:W3CDTF">2021-11-09T13:48:00Z</dcterms:modified>
</cp:coreProperties>
</file>