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F5372" w:rsidRPr="000218FC" w14:paraId="227E3CF3" w14:textId="77777777" w:rsidTr="000867D8">
        <w:tc>
          <w:tcPr>
            <w:tcW w:w="4508" w:type="dxa"/>
          </w:tcPr>
          <w:p w14:paraId="049D00DF" w14:textId="235C56D3" w:rsidR="004F5372" w:rsidRPr="000218FC" w:rsidRDefault="004F5372" w:rsidP="000218FC">
            <w:pPr>
              <w:tabs>
                <w:tab w:val="left" w:pos="2556"/>
              </w:tabs>
              <w:spacing w:after="0" w:line="294" w:lineRule="exact"/>
              <w:jc w:val="center"/>
              <w:rPr>
                <w:rFonts w:cstheme="minorHAnsi"/>
                <w:b/>
                <w:bCs/>
                <w:sz w:val="20"/>
                <w:szCs w:val="20"/>
                <w:lang w:val="ro-RO"/>
              </w:rPr>
            </w:pPr>
            <w:r w:rsidRPr="000218FC">
              <w:rPr>
                <w:rFonts w:cstheme="minorHAnsi"/>
                <w:b/>
                <w:bCs/>
                <w:sz w:val="20"/>
                <w:szCs w:val="20"/>
                <w:lang w:val="ro-RO"/>
              </w:rPr>
              <w:t xml:space="preserve">Note </w:t>
            </w:r>
            <w:r w:rsidR="00F96016" w:rsidRPr="000218FC">
              <w:rPr>
                <w:rFonts w:cstheme="minorHAnsi"/>
                <w:b/>
                <w:bCs/>
                <w:sz w:val="20"/>
                <w:szCs w:val="20"/>
                <w:lang w:val="ro-RO"/>
              </w:rPr>
              <w:t>justificative</w:t>
            </w:r>
            <w:r w:rsidRPr="000218FC">
              <w:rPr>
                <w:rFonts w:cstheme="minorHAnsi"/>
                <w:b/>
                <w:bCs/>
                <w:sz w:val="20"/>
                <w:szCs w:val="20"/>
                <w:lang w:val="ro-RO"/>
              </w:rPr>
              <w:t xml:space="preserve"> cu privire la punctele de pe</w:t>
            </w:r>
            <w:r w:rsidR="00701C0E" w:rsidRPr="000218FC">
              <w:rPr>
                <w:rFonts w:cstheme="minorHAnsi"/>
                <w:b/>
                <w:bCs/>
                <w:sz w:val="20"/>
                <w:szCs w:val="20"/>
                <w:lang w:val="ro-RO"/>
              </w:rPr>
              <w:t xml:space="preserve"> </w:t>
            </w:r>
            <w:r w:rsidRPr="000218FC">
              <w:rPr>
                <w:rFonts w:cstheme="minorHAnsi"/>
                <w:b/>
                <w:bCs/>
                <w:sz w:val="20"/>
                <w:szCs w:val="20"/>
                <w:lang w:val="ro-RO"/>
              </w:rPr>
              <w:t>ordinea de zi a</w:t>
            </w:r>
            <w:r w:rsidR="00701C0E" w:rsidRPr="000218FC">
              <w:rPr>
                <w:rFonts w:cstheme="minorHAnsi"/>
                <w:b/>
                <w:bCs/>
                <w:sz w:val="20"/>
                <w:szCs w:val="20"/>
                <w:lang w:val="ro-RO"/>
              </w:rPr>
              <w:t xml:space="preserve"> </w:t>
            </w:r>
            <w:r w:rsidR="00F2784B" w:rsidRPr="000218FC">
              <w:rPr>
                <w:rFonts w:cstheme="minorHAnsi"/>
                <w:b/>
                <w:bCs/>
                <w:sz w:val="20"/>
                <w:szCs w:val="20"/>
                <w:lang w:val="ro-RO"/>
              </w:rPr>
              <w:t>Adunării Generale Extrao</w:t>
            </w:r>
            <w:r w:rsidRPr="000218FC">
              <w:rPr>
                <w:rFonts w:cstheme="minorHAnsi"/>
                <w:b/>
                <w:bCs/>
                <w:sz w:val="20"/>
                <w:szCs w:val="20"/>
                <w:lang w:val="ro-RO"/>
              </w:rPr>
              <w:t>rdinare</w:t>
            </w:r>
            <w:r w:rsidR="00701C0E" w:rsidRPr="000218FC">
              <w:rPr>
                <w:rFonts w:cstheme="minorHAnsi"/>
                <w:b/>
                <w:bCs/>
                <w:sz w:val="20"/>
                <w:szCs w:val="20"/>
                <w:lang w:val="ro-RO"/>
              </w:rPr>
              <w:t xml:space="preserve"> </w:t>
            </w:r>
            <w:r w:rsidRPr="000218FC">
              <w:rPr>
                <w:rFonts w:cstheme="minorHAnsi"/>
                <w:b/>
                <w:bCs/>
                <w:sz w:val="20"/>
                <w:szCs w:val="20"/>
                <w:lang w:val="ro-RO"/>
              </w:rPr>
              <w:t xml:space="preserve">a Acționarilor </w:t>
            </w:r>
            <w:r w:rsidR="00701C0E" w:rsidRPr="000218FC">
              <w:rPr>
                <w:rFonts w:cstheme="minorHAnsi"/>
                <w:b/>
                <w:bCs/>
                <w:sz w:val="20"/>
                <w:szCs w:val="20"/>
                <w:lang w:val="ro-RO"/>
              </w:rPr>
              <w:t>din data</w:t>
            </w:r>
            <w:r w:rsidRPr="000218FC">
              <w:rPr>
                <w:rFonts w:cstheme="minorHAnsi"/>
                <w:b/>
                <w:bCs/>
                <w:sz w:val="20"/>
                <w:szCs w:val="20"/>
                <w:lang w:val="ro-RO"/>
              </w:rPr>
              <w:t xml:space="preserve"> 2</w:t>
            </w:r>
            <w:r w:rsidR="00103DD4" w:rsidRPr="000218FC">
              <w:rPr>
                <w:rFonts w:cstheme="minorHAnsi"/>
                <w:b/>
                <w:bCs/>
                <w:sz w:val="20"/>
                <w:szCs w:val="20"/>
                <w:lang w:val="ro-RO"/>
              </w:rPr>
              <w:t>4</w:t>
            </w:r>
            <w:r w:rsidRPr="000218FC">
              <w:rPr>
                <w:rFonts w:cstheme="minorHAnsi"/>
                <w:b/>
                <w:bCs/>
                <w:sz w:val="20"/>
                <w:szCs w:val="20"/>
                <w:lang w:val="ro-RO"/>
              </w:rPr>
              <w:t>/2</w:t>
            </w:r>
            <w:r w:rsidR="00103DD4" w:rsidRPr="000218FC">
              <w:rPr>
                <w:rFonts w:cstheme="minorHAnsi"/>
                <w:b/>
                <w:bCs/>
                <w:sz w:val="20"/>
                <w:szCs w:val="20"/>
                <w:lang w:val="ro-RO"/>
              </w:rPr>
              <w:t>5</w:t>
            </w:r>
            <w:r w:rsidRPr="000218FC">
              <w:rPr>
                <w:rFonts w:cstheme="minorHAnsi"/>
                <w:b/>
                <w:bCs/>
                <w:sz w:val="20"/>
                <w:szCs w:val="20"/>
                <w:lang w:val="ro-RO"/>
              </w:rPr>
              <w:t xml:space="preserve"> </w:t>
            </w:r>
            <w:r w:rsidR="00103DD4" w:rsidRPr="000218FC">
              <w:rPr>
                <w:rFonts w:cstheme="minorHAnsi"/>
                <w:b/>
                <w:bCs/>
                <w:sz w:val="20"/>
                <w:szCs w:val="20"/>
                <w:lang w:val="ro-RO"/>
              </w:rPr>
              <w:t>noiembrie</w:t>
            </w:r>
            <w:r w:rsidRPr="000218FC">
              <w:rPr>
                <w:rFonts w:cstheme="minorHAnsi"/>
                <w:b/>
                <w:bCs/>
                <w:sz w:val="20"/>
                <w:szCs w:val="20"/>
                <w:lang w:val="ro-RO"/>
              </w:rPr>
              <w:t xml:space="preserve"> 202</w:t>
            </w:r>
            <w:r w:rsidR="00103DD4" w:rsidRPr="000218FC">
              <w:rPr>
                <w:rFonts w:cstheme="minorHAnsi"/>
                <w:b/>
                <w:bCs/>
                <w:sz w:val="20"/>
                <w:szCs w:val="20"/>
                <w:lang w:val="ro-RO"/>
              </w:rPr>
              <w:t>1</w:t>
            </w:r>
            <w:r w:rsidRPr="000218FC">
              <w:rPr>
                <w:rFonts w:cstheme="minorHAnsi"/>
                <w:b/>
                <w:bCs/>
                <w:sz w:val="20"/>
                <w:szCs w:val="20"/>
                <w:lang w:val="ro-RO"/>
              </w:rPr>
              <w:t xml:space="preserve"> </w:t>
            </w:r>
          </w:p>
          <w:p w14:paraId="16371CFE" w14:textId="3D673251" w:rsidR="004F5372" w:rsidRPr="000218FC" w:rsidRDefault="004F5372" w:rsidP="000218FC">
            <w:pPr>
              <w:tabs>
                <w:tab w:val="left" w:pos="2556"/>
              </w:tabs>
              <w:spacing w:after="0" w:line="294" w:lineRule="exact"/>
              <w:rPr>
                <w:rFonts w:cstheme="minorHAnsi"/>
                <w:sz w:val="20"/>
                <w:szCs w:val="20"/>
                <w:lang w:val="ro-RO"/>
              </w:rPr>
            </w:pPr>
          </w:p>
          <w:p w14:paraId="657F2D7C" w14:textId="103E9A98" w:rsidR="004F5372" w:rsidRPr="000218FC" w:rsidRDefault="004F5372" w:rsidP="000218FC">
            <w:pPr>
              <w:tabs>
                <w:tab w:val="left" w:pos="2556"/>
              </w:tabs>
              <w:spacing w:after="0" w:line="294" w:lineRule="exact"/>
              <w:jc w:val="both"/>
              <w:rPr>
                <w:rFonts w:cstheme="minorHAnsi"/>
                <w:sz w:val="20"/>
                <w:szCs w:val="20"/>
                <w:lang w:val="ro-RO"/>
              </w:rPr>
            </w:pPr>
            <w:r w:rsidRPr="000218FC">
              <w:rPr>
                <w:rFonts w:cstheme="minorHAnsi"/>
                <w:b/>
                <w:sz w:val="20"/>
                <w:szCs w:val="20"/>
                <w:lang w:val="ro-RO"/>
              </w:rPr>
              <w:t>HOLDE AGRI INVEST S.A.</w:t>
            </w:r>
            <w:r w:rsidRPr="000218FC">
              <w:rPr>
                <w:rFonts w:cstheme="minorHAnsi"/>
                <w:bCs/>
                <w:sz w:val="20"/>
                <w:szCs w:val="20"/>
                <w:lang w:val="ro-RO"/>
              </w:rPr>
              <w:t xml:space="preserve">, o societate pe acțiuni, organizată și care funcționează conform legilor din România, având sediul social în </w:t>
            </w:r>
            <w:proofErr w:type="spellStart"/>
            <w:r w:rsidRPr="000218FC">
              <w:rPr>
                <w:rFonts w:cstheme="minorHAnsi"/>
                <w:bCs/>
                <w:sz w:val="20"/>
                <w:szCs w:val="20"/>
                <w:lang w:val="ro-RO"/>
              </w:rPr>
              <w:t>Bucureşti</w:t>
            </w:r>
            <w:proofErr w:type="spellEnd"/>
            <w:r w:rsidRPr="000218FC">
              <w:rPr>
                <w:rFonts w:cstheme="minorHAnsi"/>
                <w:bCs/>
                <w:sz w:val="20"/>
                <w:szCs w:val="20"/>
                <w:lang w:val="ro-RO"/>
              </w:rPr>
              <w:t xml:space="preserve">, </w:t>
            </w:r>
            <w:proofErr w:type="spellStart"/>
            <w:r w:rsidR="00103DD4" w:rsidRPr="000218FC">
              <w:rPr>
                <w:rFonts w:cstheme="minorHAnsi"/>
                <w:bCs/>
                <w:sz w:val="20"/>
                <w:szCs w:val="20"/>
                <w:lang w:val="ro-RO"/>
              </w:rPr>
              <w:t>Intr</w:t>
            </w:r>
            <w:proofErr w:type="spellEnd"/>
            <w:r w:rsidR="00103DD4" w:rsidRPr="000218FC">
              <w:rPr>
                <w:rFonts w:cstheme="minorHAnsi"/>
                <w:bCs/>
                <w:sz w:val="20"/>
                <w:szCs w:val="20"/>
                <w:lang w:val="ro-RO"/>
              </w:rPr>
              <w:t xml:space="preserve">. </w:t>
            </w:r>
            <w:proofErr w:type="spellStart"/>
            <w:r w:rsidR="00103DD4" w:rsidRPr="000218FC">
              <w:rPr>
                <w:rFonts w:cstheme="minorHAnsi"/>
                <w:bCs/>
                <w:sz w:val="20"/>
                <w:szCs w:val="20"/>
                <w:lang w:val="ro-RO"/>
              </w:rPr>
              <w:t>Nestorei</w:t>
            </w:r>
            <w:proofErr w:type="spellEnd"/>
            <w:r w:rsidR="00103DD4" w:rsidRPr="000218FC">
              <w:rPr>
                <w:rFonts w:cstheme="minorHAnsi"/>
                <w:bCs/>
                <w:sz w:val="20"/>
                <w:szCs w:val="20"/>
                <w:lang w:val="ro-RO"/>
              </w:rPr>
              <w:t xml:space="preserve"> nr. 1, Corp B, Etaj 10, Sector 4</w:t>
            </w:r>
            <w:r w:rsidRPr="000218FC">
              <w:rPr>
                <w:rFonts w:cstheme="minorHAnsi"/>
                <w:bCs/>
                <w:sz w:val="20"/>
                <w:szCs w:val="20"/>
                <w:lang w:val="ro-RO"/>
              </w:rPr>
              <w:t xml:space="preserve">, înregistrată la Registrul Comerțului sub nr. J40/9208/2018, Identificator Unic la Nivel European (EUID): ROONRC. J40/9208/2018, având cod unic de înregistrare 39549730, având capital social subscris și vărsat în cuantum de </w:t>
            </w:r>
            <w:r w:rsidR="00103DD4" w:rsidRPr="000218FC">
              <w:rPr>
                <w:rFonts w:cstheme="minorHAnsi"/>
                <w:bCs/>
                <w:sz w:val="20"/>
                <w:szCs w:val="20"/>
                <w:lang w:val="ro-RO"/>
              </w:rPr>
              <w:t xml:space="preserve">64.069.796 </w:t>
            </w:r>
            <w:r w:rsidRPr="000218FC">
              <w:rPr>
                <w:rFonts w:cstheme="minorHAnsi"/>
                <w:bCs/>
                <w:sz w:val="20"/>
                <w:szCs w:val="20"/>
                <w:lang w:val="ro-RO"/>
              </w:rPr>
              <w:t xml:space="preserve">lei, divizat în </w:t>
            </w:r>
            <w:r w:rsidR="00103DD4" w:rsidRPr="000218FC">
              <w:rPr>
                <w:rFonts w:cstheme="minorHAnsi"/>
                <w:bCs/>
                <w:sz w:val="20"/>
                <w:szCs w:val="20"/>
                <w:lang w:val="ro-RO"/>
              </w:rPr>
              <w:t xml:space="preserve">64.069.796 </w:t>
            </w:r>
            <w:r w:rsidRPr="000218FC">
              <w:rPr>
                <w:rFonts w:cstheme="minorHAnsi"/>
                <w:bCs/>
                <w:sz w:val="20"/>
                <w:szCs w:val="20"/>
                <w:lang w:val="ro-RO"/>
              </w:rPr>
              <w:t xml:space="preserve">acțiuni nominative, din care </w:t>
            </w:r>
            <w:r w:rsidR="00103DD4" w:rsidRPr="000218FC">
              <w:rPr>
                <w:rFonts w:cstheme="minorHAnsi"/>
                <w:bCs/>
                <w:sz w:val="20"/>
                <w:szCs w:val="20"/>
                <w:lang w:val="ro-RO"/>
              </w:rPr>
              <w:t>58.242.621</w:t>
            </w:r>
            <w:r w:rsidR="00103DD4" w:rsidRPr="000218FC">
              <w:rPr>
                <w:rFonts w:cstheme="minorHAnsi"/>
                <w:sz w:val="20"/>
                <w:szCs w:val="20"/>
                <w:lang w:val="ro-RO"/>
              </w:rPr>
              <w:t xml:space="preserve"> </w:t>
            </w:r>
            <w:r w:rsidRPr="000218FC">
              <w:rPr>
                <w:rFonts w:cstheme="minorHAnsi"/>
                <w:bCs/>
                <w:sz w:val="20"/>
                <w:szCs w:val="20"/>
                <w:lang w:val="ro-RO"/>
              </w:rPr>
              <w:t>acțiuni ordinare și 5.827.175 acțiuni preferențiale cu dividend preferențial fără drept de vot („</w:t>
            </w:r>
            <w:r w:rsidRPr="000218FC">
              <w:rPr>
                <w:rFonts w:cstheme="minorHAnsi"/>
                <w:b/>
                <w:sz w:val="20"/>
                <w:szCs w:val="20"/>
                <w:lang w:val="ro-RO"/>
              </w:rPr>
              <w:t>Societatea</w:t>
            </w:r>
            <w:r w:rsidRPr="000218FC">
              <w:rPr>
                <w:rFonts w:cstheme="minorHAnsi"/>
                <w:bCs/>
                <w:sz w:val="20"/>
                <w:szCs w:val="20"/>
                <w:lang w:val="ro-RO"/>
              </w:rPr>
              <w:t>”),</w:t>
            </w:r>
          </w:p>
          <w:p w14:paraId="5B00DF7D" w14:textId="77777777" w:rsidR="004F5372" w:rsidRPr="000218FC" w:rsidRDefault="004F5372" w:rsidP="000218FC">
            <w:pPr>
              <w:tabs>
                <w:tab w:val="left" w:pos="2556"/>
              </w:tabs>
              <w:spacing w:after="0" w:line="294" w:lineRule="exact"/>
              <w:rPr>
                <w:rFonts w:cstheme="minorHAnsi"/>
                <w:sz w:val="20"/>
                <w:szCs w:val="20"/>
                <w:lang w:val="ro-RO"/>
              </w:rPr>
            </w:pPr>
          </w:p>
          <w:p w14:paraId="4B8A9866" w14:textId="3835F4EB" w:rsidR="004F5372" w:rsidRPr="000218FC" w:rsidRDefault="004F5372" w:rsidP="000218FC">
            <w:pPr>
              <w:tabs>
                <w:tab w:val="left" w:pos="2556"/>
              </w:tabs>
              <w:spacing w:after="0" w:line="294" w:lineRule="exact"/>
              <w:jc w:val="both"/>
              <w:rPr>
                <w:rFonts w:cstheme="minorHAnsi"/>
                <w:sz w:val="20"/>
                <w:szCs w:val="20"/>
                <w:lang w:val="ro-RO"/>
              </w:rPr>
            </w:pPr>
            <w:r w:rsidRPr="000218FC">
              <w:rPr>
                <w:rFonts w:cstheme="minorHAnsi"/>
                <w:sz w:val="20"/>
                <w:szCs w:val="20"/>
                <w:lang w:val="ro-RO"/>
              </w:rPr>
              <w:t>Avâ</w:t>
            </w:r>
            <w:r w:rsidR="00F2784B" w:rsidRPr="000218FC">
              <w:rPr>
                <w:rFonts w:cstheme="minorHAnsi"/>
                <w:sz w:val="20"/>
                <w:szCs w:val="20"/>
                <w:lang w:val="ro-RO"/>
              </w:rPr>
              <w:t>nd în vedere Adunarea Generală Extrao</w:t>
            </w:r>
            <w:r w:rsidRPr="000218FC">
              <w:rPr>
                <w:rFonts w:cstheme="minorHAnsi"/>
                <w:sz w:val="20"/>
                <w:szCs w:val="20"/>
                <w:lang w:val="ro-RO"/>
              </w:rPr>
              <w:t>rdinară a Acționarilor („</w:t>
            </w:r>
            <w:r w:rsidR="00F2784B" w:rsidRPr="000218FC">
              <w:rPr>
                <w:rFonts w:cstheme="minorHAnsi"/>
                <w:b/>
                <w:bCs/>
                <w:sz w:val="20"/>
                <w:szCs w:val="20"/>
                <w:lang w:val="ro-RO"/>
              </w:rPr>
              <w:t>AGE</w:t>
            </w:r>
            <w:r w:rsidR="00701C0E" w:rsidRPr="000218FC">
              <w:rPr>
                <w:rFonts w:cstheme="minorHAnsi"/>
                <w:b/>
                <w:bCs/>
                <w:sz w:val="20"/>
                <w:szCs w:val="20"/>
                <w:lang w:val="ro-RO"/>
              </w:rPr>
              <w:t>A</w:t>
            </w:r>
            <w:r w:rsidRPr="000218FC">
              <w:rPr>
                <w:rFonts w:cstheme="minorHAnsi"/>
                <w:sz w:val="20"/>
                <w:szCs w:val="20"/>
                <w:lang w:val="ro-RO"/>
              </w:rPr>
              <w:t>”) Societății convocată pentru data de 2</w:t>
            </w:r>
            <w:r w:rsidR="00103DD4" w:rsidRPr="000218FC">
              <w:rPr>
                <w:rFonts w:cstheme="minorHAnsi"/>
                <w:sz w:val="20"/>
                <w:szCs w:val="20"/>
                <w:lang w:val="ro-RO"/>
              </w:rPr>
              <w:t>4</w:t>
            </w:r>
            <w:r w:rsidRPr="000218FC">
              <w:rPr>
                <w:rFonts w:cstheme="minorHAnsi"/>
                <w:sz w:val="20"/>
                <w:szCs w:val="20"/>
                <w:lang w:val="ro-RO"/>
              </w:rPr>
              <w:t>/2</w:t>
            </w:r>
            <w:r w:rsidR="00103DD4" w:rsidRPr="000218FC">
              <w:rPr>
                <w:rFonts w:cstheme="minorHAnsi"/>
                <w:sz w:val="20"/>
                <w:szCs w:val="20"/>
                <w:lang w:val="ro-RO"/>
              </w:rPr>
              <w:t>5</w:t>
            </w:r>
            <w:r w:rsidRPr="000218FC">
              <w:rPr>
                <w:rFonts w:cstheme="minorHAnsi"/>
                <w:sz w:val="20"/>
                <w:szCs w:val="20"/>
                <w:lang w:val="ro-RO"/>
              </w:rPr>
              <w:t xml:space="preserve"> </w:t>
            </w:r>
            <w:r w:rsidR="00103DD4" w:rsidRPr="000218FC">
              <w:rPr>
                <w:rFonts w:cstheme="minorHAnsi"/>
                <w:sz w:val="20"/>
                <w:szCs w:val="20"/>
                <w:lang w:val="ro-RO"/>
              </w:rPr>
              <w:t xml:space="preserve">noiembrie </w:t>
            </w:r>
            <w:r w:rsidRPr="000218FC">
              <w:rPr>
                <w:rFonts w:cstheme="minorHAnsi"/>
                <w:sz w:val="20"/>
                <w:szCs w:val="20"/>
                <w:lang w:val="ro-RO"/>
              </w:rPr>
              <w:t>2021,</w:t>
            </w:r>
          </w:p>
          <w:p w14:paraId="1F0560AA" w14:textId="77777777" w:rsidR="004F5372" w:rsidRPr="000218FC" w:rsidRDefault="004F5372" w:rsidP="000218FC">
            <w:pPr>
              <w:tabs>
                <w:tab w:val="left" w:pos="2556"/>
              </w:tabs>
              <w:spacing w:after="0" w:line="294" w:lineRule="exact"/>
              <w:rPr>
                <w:rFonts w:cstheme="minorHAnsi"/>
                <w:sz w:val="20"/>
                <w:szCs w:val="20"/>
                <w:lang w:val="ro-RO"/>
              </w:rPr>
            </w:pPr>
          </w:p>
          <w:p w14:paraId="2C5A2AE8" w14:textId="2BC0A425" w:rsidR="004F5372" w:rsidRPr="000218FC" w:rsidRDefault="004F5372" w:rsidP="000218FC">
            <w:pPr>
              <w:tabs>
                <w:tab w:val="left" w:pos="2556"/>
              </w:tabs>
              <w:spacing w:after="0" w:line="294" w:lineRule="exact"/>
              <w:jc w:val="both"/>
              <w:rPr>
                <w:rFonts w:cstheme="minorHAnsi"/>
                <w:sz w:val="20"/>
                <w:szCs w:val="20"/>
                <w:lang w:val="ro-RO"/>
              </w:rPr>
            </w:pPr>
            <w:r w:rsidRPr="000218FC">
              <w:rPr>
                <w:rFonts w:cstheme="minorHAnsi"/>
                <w:sz w:val="20"/>
                <w:szCs w:val="20"/>
                <w:lang w:val="ro-RO"/>
              </w:rPr>
              <w:t xml:space="preserve">în conformitate cu prevederile Regulamentului Autorității de Supraveghere Financiară nr. 5/2018 privind </w:t>
            </w:r>
            <w:r w:rsidR="00235241" w:rsidRPr="000218FC">
              <w:rPr>
                <w:rFonts w:cstheme="minorHAnsi"/>
                <w:sz w:val="20"/>
                <w:szCs w:val="20"/>
                <w:lang w:val="ro-RO"/>
              </w:rPr>
              <w:t>emitenții</w:t>
            </w:r>
            <w:r w:rsidRPr="000218FC">
              <w:rPr>
                <w:rFonts w:cstheme="minorHAnsi"/>
                <w:sz w:val="20"/>
                <w:szCs w:val="20"/>
                <w:lang w:val="ro-RO"/>
              </w:rPr>
              <w:t xml:space="preserve"> de instrumente financiare </w:t>
            </w:r>
            <w:proofErr w:type="spellStart"/>
            <w:r w:rsidRPr="000218FC">
              <w:rPr>
                <w:rFonts w:cstheme="minorHAnsi"/>
                <w:sz w:val="20"/>
                <w:szCs w:val="20"/>
                <w:lang w:val="ro-RO"/>
              </w:rPr>
              <w:t>şi</w:t>
            </w:r>
            <w:proofErr w:type="spellEnd"/>
            <w:r w:rsidRPr="000218FC">
              <w:rPr>
                <w:rFonts w:cstheme="minorHAnsi"/>
                <w:sz w:val="20"/>
                <w:szCs w:val="20"/>
                <w:lang w:val="ro-RO"/>
              </w:rPr>
              <w:t xml:space="preserve"> </w:t>
            </w:r>
            <w:r w:rsidR="00235241" w:rsidRPr="000218FC">
              <w:rPr>
                <w:rFonts w:cstheme="minorHAnsi"/>
                <w:sz w:val="20"/>
                <w:szCs w:val="20"/>
                <w:lang w:val="ro-RO"/>
              </w:rPr>
              <w:t>operațiuni</w:t>
            </w:r>
            <w:r w:rsidRPr="000218FC">
              <w:rPr>
                <w:rFonts w:cstheme="minorHAnsi"/>
                <w:sz w:val="20"/>
                <w:szCs w:val="20"/>
                <w:lang w:val="ro-RO"/>
              </w:rPr>
              <w:t xml:space="preserve"> de </w:t>
            </w:r>
            <w:r w:rsidR="00235241" w:rsidRPr="000218FC">
              <w:rPr>
                <w:rFonts w:cstheme="minorHAnsi"/>
                <w:sz w:val="20"/>
                <w:szCs w:val="20"/>
                <w:lang w:val="ro-RO"/>
              </w:rPr>
              <w:t>piață</w:t>
            </w:r>
            <w:r w:rsidRPr="000218FC">
              <w:rPr>
                <w:rFonts w:cstheme="minorHAnsi"/>
                <w:sz w:val="20"/>
                <w:szCs w:val="20"/>
                <w:lang w:val="ro-RO"/>
              </w:rPr>
              <w:t>,</w:t>
            </w:r>
          </w:p>
          <w:p w14:paraId="1A2CD542" w14:textId="77777777" w:rsidR="004F5372" w:rsidRPr="000218FC" w:rsidRDefault="004F5372" w:rsidP="000218FC">
            <w:pPr>
              <w:tabs>
                <w:tab w:val="left" w:pos="2556"/>
              </w:tabs>
              <w:spacing w:after="0" w:line="294" w:lineRule="exact"/>
              <w:jc w:val="both"/>
              <w:rPr>
                <w:rFonts w:cstheme="minorHAnsi"/>
                <w:sz w:val="20"/>
                <w:szCs w:val="20"/>
                <w:lang w:val="ro-RO"/>
              </w:rPr>
            </w:pPr>
          </w:p>
          <w:p w14:paraId="1756CD06" w14:textId="44FE09B0" w:rsidR="004F5372" w:rsidRPr="000218FC" w:rsidRDefault="004F5372" w:rsidP="000218FC">
            <w:pPr>
              <w:tabs>
                <w:tab w:val="left" w:pos="2556"/>
              </w:tabs>
              <w:spacing w:after="0" w:line="294" w:lineRule="exact"/>
              <w:jc w:val="both"/>
              <w:rPr>
                <w:rFonts w:cstheme="minorHAnsi"/>
                <w:sz w:val="20"/>
                <w:szCs w:val="20"/>
                <w:lang w:val="ro-RO"/>
              </w:rPr>
            </w:pPr>
            <w:r w:rsidRPr="000218FC">
              <w:rPr>
                <w:rFonts w:cstheme="minorHAnsi"/>
                <w:sz w:val="20"/>
                <w:szCs w:val="20"/>
                <w:lang w:val="ro-RO"/>
              </w:rPr>
              <w:t>Societatea aduce la cunoștința acționarilor săi următoarele:</w:t>
            </w:r>
          </w:p>
          <w:p w14:paraId="539F36E9" w14:textId="77777777" w:rsidR="004F5372" w:rsidRPr="000218FC" w:rsidRDefault="004F5372" w:rsidP="000218FC">
            <w:pPr>
              <w:tabs>
                <w:tab w:val="left" w:pos="2556"/>
              </w:tabs>
              <w:spacing w:after="0" w:line="294" w:lineRule="exact"/>
              <w:rPr>
                <w:rFonts w:cstheme="minorHAnsi"/>
                <w:sz w:val="20"/>
                <w:szCs w:val="20"/>
                <w:lang w:val="ro-RO"/>
              </w:rPr>
            </w:pPr>
          </w:p>
          <w:p w14:paraId="52E8C04F" w14:textId="65BD1136" w:rsidR="00024883" w:rsidRPr="000218FC" w:rsidRDefault="00024883" w:rsidP="000218FC">
            <w:pPr>
              <w:pStyle w:val="Listparagraf"/>
              <w:numPr>
                <w:ilvl w:val="0"/>
                <w:numId w:val="11"/>
              </w:numPr>
              <w:tabs>
                <w:tab w:val="left" w:pos="2556"/>
              </w:tabs>
              <w:spacing w:after="0" w:line="294" w:lineRule="exact"/>
              <w:ind w:hanging="198"/>
              <w:jc w:val="both"/>
              <w:rPr>
                <w:rFonts w:cstheme="minorHAnsi"/>
                <w:b/>
                <w:sz w:val="20"/>
                <w:szCs w:val="20"/>
                <w:lang w:val="ro-RO"/>
              </w:rPr>
            </w:pPr>
            <w:r w:rsidRPr="000218FC">
              <w:rPr>
                <w:rFonts w:cstheme="minorHAnsi"/>
                <w:b/>
                <w:sz w:val="20"/>
                <w:szCs w:val="20"/>
                <w:lang w:val="ro-RO"/>
              </w:rPr>
              <w:t>Nota pentru punctul 1 de pe ordinea de zi AGEA</w:t>
            </w:r>
            <w:r w:rsidR="00CE4103" w:rsidRPr="000218FC">
              <w:rPr>
                <w:rFonts w:cstheme="minorHAnsi"/>
                <w:b/>
                <w:sz w:val="20"/>
                <w:szCs w:val="20"/>
                <w:lang w:val="ro-RO"/>
              </w:rPr>
              <w:t xml:space="preserve"> - admiterea la tranzacționare pe piața reglementată administrată de BVB</w:t>
            </w:r>
          </w:p>
          <w:p w14:paraId="102337FD" w14:textId="4CC3D0DD" w:rsidR="004F5372" w:rsidRPr="000218FC" w:rsidRDefault="004F5372" w:rsidP="000218FC">
            <w:pPr>
              <w:tabs>
                <w:tab w:val="left" w:pos="2556"/>
              </w:tabs>
              <w:spacing w:after="0" w:line="294" w:lineRule="exact"/>
              <w:jc w:val="both"/>
              <w:rPr>
                <w:rFonts w:cstheme="minorHAnsi"/>
                <w:sz w:val="20"/>
                <w:szCs w:val="20"/>
                <w:lang w:val="ro-RO"/>
              </w:rPr>
            </w:pPr>
          </w:p>
          <w:p w14:paraId="1CF8DAB1" w14:textId="504FBBE3" w:rsidR="00024883" w:rsidRPr="000218FC" w:rsidRDefault="00024883" w:rsidP="000218FC">
            <w:pPr>
              <w:tabs>
                <w:tab w:val="left" w:pos="2556"/>
              </w:tabs>
              <w:spacing w:after="0" w:line="294" w:lineRule="exact"/>
              <w:jc w:val="both"/>
              <w:rPr>
                <w:rFonts w:cstheme="minorHAnsi"/>
                <w:sz w:val="20"/>
                <w:szCs w:val="20"/>
                <w:lang w:val="ro-RO"/>
              </w:rPr>
            </w:pPr>
            <w:r w:rsidRPr="000218FC">
              <w:rPr>
                <w:rFonts w:cstheme="minorHAnsi"/>
                <w:sz w:val="20"/>
                <w:szCs w:val="20"/>
                <w:lang w:val="ro-RO"/>
              </w:rPr>
              <w:t xml:space="preserve">Administratorul Unic al Societății propune acționarilor Societății </w:t>
            </w:r>
            <w:r w:rsidRPr="000218FC">
              <w:rPr>
                <w:rFonts w:cstheme="minorHAnsi"/>
                <w:i/>
                <w:iCs/>
                <w:sz w:val="20"/>
                <w:szCs w:val="20"/>
                <w:lang w:val="ro-RO"/>
              </w:rPr>
              <w:t xml:space="preserve">aprobarea admiterii la tranzacționare a acțiunilor Societății pe piața reglementată administrată de Bursa de Valori București, prin transferul de pe sistemul alternativ de tranzacționare </w:t>
            </w:r>
            <w:proofErr w:type="spellStart"/>
            <w:r w:rsidRPr="000218FC">
              <w:rPr>
                <w:rFonts w:cstheme="minorHAnsi"/>
                <w:i/>
                <w:iCs/>
                <w:sz w:val="20"/>
                <w:szCs w:val="20"/>
                <w:lang w:val="ro-RO"/>
              </w:rPr>
              <w:t>AeRO</w:t>
            </w:r>
            <w:proofErr w:type="spellEnd"/>
            <w:r w:rsidRPr="000218FC">
              <w:rPr>
                <w:rFonts w:cstheme="minorHAnsi"/>
                <w:i/>
                <w:iCs/>
                <w:sz w:val="20"/>
                <w:szCs w:val="20"/>
                <w:lang w:val="ro-RO"/>
              </w:rPr>
              <w:t xml:space="preserve"> al Bursei de Valori București, și împuternicirea administratorului unic al Societății să stabilească data, precum și toate și oricare condiții privind admiterea la tranzacționare a acțiunilor Societății pe piața reglementată administrată de Bursa de Valori București, inclusiv să încheie contracte cu consultanți autorizați necesari în </w:t>
            </w:r>
            <w:r w:rsidRPr="000218FC">
              <w:rPr>
                <w:rFonts w:cstheme="minorHAnsi"/>
                <w:i/>
                <w:iCs/>
                <w:sz w:val="20"/>
                <w:szCs w:val="20"/>
                <w:lang w:val="ro-RO"/>
              </w:rPr>
              <w:lastRenderedPageBreak/>
              <w:t>vederea realizării admiterii la tranzacționare pe această piață, precum și să întreprindă toate acțiunile și formalitățile necesare în fața Autorității de Supraveghere Financiară, Bursei de Valori București, Depozitarului Central, Registrul Comerțului și/sau oricărei alte instituții, în acest scop.</w:t>
            </w:r>
          </w:p>
          <w:p w14:paraId="3D504770" w14:textId="77777777" w:rsidR="00024883" w:rsidRPr="000218FC" w:rsidRDefault="00024883" w:rsidP="000218FC">
            <w:pPr>
              <w:tabs>
                <w:tab w:val="left" w:pos="2556"/>
              </w:tabs>
              <w:spacing w:after="0" w:line="294" w:lineRule="exact"/>
              <w:jc w:val="both"/>
              <w:rPr>
                <w:rFonts w:cstheme="minorHAnsi"/>
                <w:sz w:val="20"/>
                <w:szCs w:val="20"/>
                <w:lang w:val="ro-RO"/>
              </w:rPr>
            </w:pPr>
          </w:p>
          <w:p w14:paraId="1FD440D3" w14:textId="14C35AC8" w:rsidR="005A645D" w:rsidRPr="000218FC" w:rsidRDefault="005A645D" w:rsidP="000218FC">
            <w:pPr>
              <w:tabs>
                <w:tab w:val="left" w:pos="2556"/>
              </w:tabs>
              <w:autoSpaceDE w:val="0"/>
              <w:autoSpaceDN w:val="0"/>
              <w:adjustRightInd w:val="0"/>
              <w:spacing w:after="0" w:line="294" w:lineRule="exact"/>
              <w:jc w:val="both"/>
              <w:rPr>
                <w:rFonts w:cstheme="minorHAnsi"/>
                <w:sz w:val="20"/>
                <w:szCs w:val="20"/>
                <w:lang w:val="ro-RO"/>
              </w:rPr>
            </w:pPr>
            <w:r w:rsidRPr="000218FC">
              <w:rPr>
                <w:rFonts w:cstheme="minorHAnsi"/>
                <w:sz w:val="20"/>
                <w:szCs w:val="20"/>
                <w:lang w:val="ro-RO"/>
              </w:rPr>
              <w:t xml:space="preserve">Conform art. 51 și 52 din Legea 24/2017 privind </w:t>
            </w:r>
            <w:proofErr w:type="spellStart"/>
            <w:r w:rsidRPr="000218FC">
              <w:rPr>
                <w:rFonts w:cstheme="minorHAnsi"/>
                <w:sz w:val="20"/>
                <w:szCs w:val="20"/>
                <w:lang w:val="ro-RO"/>
              </w:rPr>
              <w:t>privind</w:t>
            </w:r>
            <w:proofErr w:type="spellEnd"/>
            <w:r w:rsidRPr="000218FC">
              <w:rPr>
                <w:rFonts w:cstheme="minorHAnsi"/>
                <w:sz w:val="20"/>
                <w:szCs w:val="20"/>
                <w:lang w:val="ro-RO"/>
              </w:rPr>
              <w:t xml:space="preserve"> </w:t>
            </w:r>
            <w:proofErr w:type="spellStart"/>
            <w:r w:rsidRPr="000218FC">
              <w:rPr>
                <w:rFonts w:cstheme="minorHAnsi"/>
                <w:sz w:val="20"/>
                <w:szCs w:val="20"/>
                <w:lang w:val="ro-RO"/>
              </w:rPr>
              <w:t>emitenţii</w:t>
            </w:r>
            <w:proofErr w:type="spellEnd"/>
            <w:r w:rsidRPr="000218FC">
              <w:rPr>
                <w:rFonts w:cstheme="minorHAnsi"/>
                <w:sz w:val="20"/>
                <w:szCs w:val="20"/>
                <w:lang w:val="ro-RO"/>
              </w:rPr>
              <w:t xml:space="preserve"> de instrumente financiare </w:t>
            </w:r>
            <w:proofErr w:type="spellStart"/>
            <w:r w:rsidRPr="000218FC">
              <w:rPr>
                <w:rFonts w:cstheme="minorHAnsi"/>
                <w:sz w:val="20"/>
                <w:szCs w:val="20"/>
                <w:lang w:val="ro-RO"/>
              </w:rPr>
              <w:t>şi</w:t>
            </w:r>
            <w:proofErr w:type="spellEnd"/>
            <w:r w:rsidRPr="000218FC">
              <w:rPr>
                <w:rFonts w:cstheme="minorHAnsi"/>
                <w:sz w:val="20"/>
                <w:szCs w:val="20"/>
                <w:lang w:val="ro-RO"/>
              </w:rPr>
              <w:t xml:space="preserve"> </w:t>
            </w:r>
            <w:proofErr w:type="spellStart"/>
            <w:r w:rsidRPr="000218FC">
              <w:rPr>
                <w:rFonts w:cstheme="minorHAnsi"/>
                <w:sz w:val="20"/>
                <w:szCs w:val="20"/>
                <w:lang w:val="ro-RO"/>
              </w:rPr>
              <w:t>operaţiuni</w:t>
            </w:r>
            <w:proofErr w:type="spellEnd"/>
            <w:r w:rsidRPr="000218FC">
              <w:rPr>
                <w:rFonts w:cstheme="minorHAnsi"/>
                <w:sz w:val="20"/>
                <w:szCs w:val="20"/>
                <w:lang w:val="ro-RO"/>
              </w:rPr>
              <w:t xml:space="preserve"> de </w:t>
            </w:r>
            <w:proofErr w:type="spellStart"/>
            <w:r w:rsidRPr="000218FC">
              <w:rPr>
                <w:rFonts w:cstheme="minorHAnsi"/>
                <w:sz w:val="20"/>
                <w:szCs w:val="20"/>
                <w:lang w:val="ro-RO"/>
              </w:rPr>
              <w:t>piaţă</w:t>
            </w:r>
            <w:proofErr w:type="spellEnd"/>
            <w:r w:rsidRPr="000218FC">
              <w:rPr>
                <w:rFonts w:cstheme="minorHAnsi"/>
                <w:sz w:val="20"/>
                <w:szCs w:val="20"/>
                <w:lang w:val="ro-RO"/>
              </w:rPr>
              <w:t xml:space="preserve">: </w:t>
            </w:r>
          </w:p>
          <w:p w14:paraId="257E6208" w14:textId="77777777" w:rsidR="005A645D" w:rsidRPr="000218FC" w:rsidRDefault="005A645D" w:rsidP="000218FC">
            <w:pPr>
              <w:tabs>
                <w:tab w:val="left" w:pos="2556"/>
              </w:tabs>
              <w:autoSpaceDE w:val="0"/>
              <w:autoSpaceDN w:val="0"/>
              <w:adjustRightInd w:val="0"/>
              <w:spacing w:after="0" w:line="294" w:lineRule="exact"/>
              <w:jc w:val="both"/>
              <w:rPr>
                <w:rFonts w:cstheme="minorHAnsi"/>
                <w:sz w:val="20"/>
                <w:szCs w:val="20"/>
                <w:lang w:val="ro-RO"/>
              </w:rPr>
            </w:pPr>
          </w:p>
          <w:p w14:paraId="512AE1DE" w14:textId="64253D5B" w:rsidR="005A645D" w:rsidRPr="000218FC" w:rsidRDefault="005A645D" w:rsidP="000218FC">
            <w:pPr>
              <w:tabs>
                <w:tab w:val="left" w:pos="2556"/>
              </w:tabs>
              <w:autoSpaceDE w:val="0"/>
              <w:autoSpaceDN w:val="0"/>
              <w:adjustRightInd w:val="0"/>
              <w:spacing w:after="0" w:line="294" w:lineRule="exact"/>
              <w:jc w:val="both"/>
              <w:rPr>
                <w:rFonts w:cstheme="minorHAnsi"/>
                <w:i/>
                <w:iCs/>
                <w:sz w:val="20"/>
                <w:szCs w:val="20"/>
                <w:lang w:val="ro-RO"/>
              </w:rPr>
            </w:pPr>
            <w:r w:rsidRPr="000218FC">
              <w:rPr>
                <w:rFonts w:cstheme="minorHAnsi"/>
                <w:i/>
                <w:iCs/>
                <w:sz w:val="20"/>
                <w:szCs w:val="20"/>
                <w:lang w:val="ro-RO"/>
              </w:rPr>
              <w:t xml:space="preserve">Art. 51 (1) Pentru ca </w:t>
            </w:r>
            <w:proofErr w:type="spellStart"/>
            <w:r w:rsidRPr="000218FC">
              <w:rPr>
                <w:rFonts w:cstheme="minorHAnsi"/>
                <w:i/>
                <w:iCs/>
                <w:sz w:val="20"/>
                <w:szCs w:val="20"/>
                <w:lang w:val="ro-RO"/>
              </w:rPr>
              <w:t>acţiunile</w:t>
            </w:r>
            <w:proofErr w:type="spellEnd"/>
            <w:r w:rsidRPr="000218FC">
              <w:rPr>
                <w:rFonts w:cstheme="minorHAnsi"/>
                <w:i/>
                <w:iCs/>
                <w:sz w:val="20"/>
                <w:szCs w:val="20"/>
                <w:lang w:val="ro-RO"/>
              </w:rPr>
              <w:t xml:space="preserve"> unei </w:t>
            </w:r>
            <w:proofErr w:type="spellStart"/>
            <w:r w:rsidRPr="000218FC">
              <w:rPr>
                <w:rFonts w:cstheme="minorHAnsi"/>
                <w:i/>
                <w:iCs/>
                <w:sz w:val="20"/>
                <w:szCs w:val="20"/>
                <w:lang w:val="ro-RO"/>
              </w:rPr>
              <w:t>societăţi</w:t>
            </w:r>
            <w:proofErr w:type="spellEnd"/>
            <w:r w:rsidRPr="000218FC">
              <w:rPr>
                <w:rFonts w:cstheme="minorHAnsi"/>
                <w:i/>
                <w:iCs/>
                <w:sz w:val="20"/>
                <w:szCs w:val="20"/>
                <w:lang w:val="ro-RO"/>
              </w:rPr>
              <w:t xml:space="preserve"> să fie admise la </w:t>
            </w:r>
            <w:proofErr w:type="spellStart"/>
            <w:r w:rsidRPr="000218FC">
              <w:rPr>
                <w:rFonts w:cstheme="minorHAnsi"/>
                <w:i/>
                <w:iCs/>
                <w:sz w:val="20"/>
                <w:szCs w:val="20"/>
                <w:lang w:val="ro-RO"/>
              </w:rPr>
              <w:t>tranzacţionare</w:t>
            </w:r>
            <w:proofErr w:type="spellEnd"/>
            <w:r w:rsidRPr="000218FC">
              <w:rPr>
                <w:rFonts w:cstheme="minorHAnsi"/>
                <w:i/>
                <w:iCs/>
                <w:sz w:val="20"/>
                <w:szCs w:val="20"/>
                <w:lang w:val="ro-RO"/>
              </w:rPr>
              <w:t xml:space="preserve"> pe o </w:t>
            </w:r>
            <w:proofErr w:type="spellStart"/>
            <w:r w:rsidRPr="000218FC">
              <w:rPr>
                <w:rFonts w:cstheme="minorHAnsi"/>
                <w:i/>
                <w:iCs/>
                <w:sz w:val="20"/>
                <w:szCs w:val="20"/>
                <w:lang w:val="ro-RO"/>
              </w:rPr>
              <w:t>piaţă</w:t>
            </w:r>
            <w:proofErr w:type="spellEnd"/>
            <w:r w:rsidRPr="000218FC">
              <w:rPr>
                <w:rFonts w:cstheme="minorHAnsi"/>
                <w:i/>
                <w:iCs/>
                <w:sz w:val="20"/>
                <w:szCs w:val="20"/>
                <w:lang w:val="ro-RO"/>
              </w:rPr>
              <w:t xml:space="preserve"> reglementată, aceasta trebuie să</w:t>
            </w:r>
            <w:r w:rsidR="003317CB" w:rsidRPr="000218FC">
              <w:rPr>
                <w:rFonts w:cstheme="minorHAnsi"/>
                <w:i/>
                <w:iCs/>
                <w:sz w:val="20"/>
                <w:szCs w:val="20"/>
                <w:lang w:val="ro-RO"/>
              </w:rPr>
              <w:t xml:space="preserve"> </w:t>
            </w:r>
            <w:r w:rsidRPr="000218FC">
              <w:rPr>
                <w:rFonts w:cstheme="minorHAnsi"/>
                <w:i/>
                <w:iCs/>
                <w:sz w:val="20"/>
                <w:szCs w:val="20"/>
                <w:lang w:val="ro-RO"/>
              </w:rPr>
              <w:t xml:space="preserve">îndeplinească următoarele </w:t>
            </w:r>
            <w:proofErr w:type="spellStart"/>
            <w:r w:rsidRPr="000218FC">
              <w:rPr>
                <w:rFonts w:cstheme="minorHAnsi"/>
                <w:i/>
                <w:iCs/>
                <w:sz w:val="20"/>
                <w:szCs w:val="20"/>
                <w:lang w:val="ro-RO"/>
              </w:rPr>
              <w:t>condiţii</w:t>
            </w:r>
            <w:proofErr w:type="spellEnd"/>
            <w:r w:rsidRPr="000218FC">
              <w:rPr>
                <w:rFonts w:cstheme="minorHAnsi"/>
                <w:i/>
                <w:iCs/>
                <w:sz w:val="20"/>
                <w:szCs w:val="20"/>
                <w:lang w:val="ro-RO"/>
              </w:rPr>
              <w:t>:</w:t>
            </w:r>
          </w:p>
          <w:p w14:paraId="7527E24E" w14:textId="77777777" w:rsidR="005A645D" w:rsidRPr="000218FC" w:rsidRDefault="005A645D" w:rsidP="000218FC">
            <w:pPr>
              <w:tabs>
                <w:tab w:val="left" w:pos="2556"/>
              </w:tabs>
              <w:autoSpaceDE w:val="0"/>
              <w:autoSpaceDN w:val="0"/>
              <w:adjustRightInd w:val="0"/>
              <w:spacing w:after="0" w:line="294" w:lineRule="exact"/>
              <w:jc w:val="both"/>
              <w:rPr>
                <w:rFonts w:cstheme="minorHAnsi"/>
                <w:i/>
                <w:iCs/>
                <w:sz w:val="20"/>
                <w:szCs w:val="20"/>
                <w:lang w:val="ro-RO"/>
              </w:rPr>
            </w:pPr>
            <w:r w:rsidRPr="000218FC">
              <w:rPr>
                <w:rFonts w:cstheme="minorHAnsi"/>
                <w:i/>
                <w:iCs/>
                <w:sz w:val="20"/>
                <w:szCs w:val="20"/>
                <w:lang w:val="ro-RO"/>
              </w:rPr>
              <w:t xml:space="preserve">a) societatea să fie </w:t>
            </w:r>
            <w:proofErr w:type="spellStart"/>
            <w:r w:rsidRPr="000218FC">
              <w:rPr>
                <w:rFonts w:cstheme="minorHAnsi"/>
                <w:i/>
                <w:iCs/>
                <w:sz w:val="20"/>
                <w:szCs w:val="20"/>
                <w:lang w:val="ro-RO"/>
              </w:rPr>
              <w:t>înfiinţată</w:t>
            </w:r>
            <w:proofErr w:type="spellEnd"/>
            <w:r w:rsidRPr="000218FC">
              <w:rPr>
                <w:rFonts w:cstheme="minorHAnsi"/>
                <w:i/>
                <w:iCs/>
                <w:sz w:val="20"/>
                <w:szCs w:val="20"/>
                <w:lang w:val="ro-RO"/>
              </w:rPr>
              <w:t xml:space="preserve"> </w:t>
            </w:r>
            <w:proofErr w:type="spellStart"/>
            <w:r w:rsidRPr="000218FC">
              <w:rPr>
                <w:rFonts w:cstheme="minorHAnsi"/>
                <w:i/>
                <w:iCs/>
                <w:sz w:val="20"/>
                <w:szCs w:val="20"/>
                <w:lang w:val="ro-RO"/>
              </w:rPr>
              <w:t>şi</w:t>
            </w:r>
            <w:proofErr w:type="spellEnd"/>
            <w:r w:rsidRPr="000218FC">
              <w:rPr>
                <w:rFonts w:cstheme="minorHAnsi"/>
                <w:i/>
                <w:iCs/>
                <w:sz w:val="20"/>
                <w:szCs w:val="20"/>
                <w:lang w:val="ro-RO"/>
              </w:rPr>
              <w:t xml:space="preserve"> să </w:t>
            </w:r>
            <w:proofErr w:type="spellStart"/>
            <w:r w:rsidRPr="000218FC">
              <w:rPr>
                <w:rFonts w:cstheme="minorHAnsi"/>
                <w:i/>
                <w:iCs/>
                <w:sz w:val="20"/>
                <w:szCs w:val="20"/>
                <w:lang w:val="ro-RO"/>
              </w:rPr>
              <w:t>îşi</w:t>
            </w:r>
            <w:proofErr w:type="spellEnd"/>
            <w:r w:rsidRPr="000218FC">
              <w:rPr>
                <w:rFonts w:cstheme="minorHAnsi"/>
                <w:i/>
                <w:iCs/>
                <w:sz w:val="20"/>
                <w:szCs w:val="20"/>
                <w:lang w:val="ro-RO"/>
              </w:rPr>
              <w:t xml:space="preserve"> </w:t>
            </w:r>
            <w:proofErr w:type="spellStart"/>
            <w:r w:rsidRPr="000218FC">
              <w:rPr>
                <w:rFonts w:cstheme="minorHAnsi"/>
                <w:i/>
                <w:iCs/>
                <w:sz w:val="20"/>
                <w:szCs w:val="20"/>
                <w:lang w:val="ro-RO"/>
              </w:rPr>
              <w:t>desfăşoare</w:t>
            </w:r>
            <w:proofErr w:type="spellEnd"/>
            <w:r w:rsidRPr="000218FC">
              <w:rPr>
                <w:rFonts w:cstheme="minorHAnsi"/>
                <w:i/>
                <w:iCs/>
                <w:sz w:val="20"/>
                <w:szCs w:val="20"/>
                <w:lang w:val="ro-RO"/>
              </w:rPr>
              <w:t xml:space="preserve"> activitatea în conformitate cu prevederile legale în vigoare;</w:t>
            </w:r>
          </w:p>
          <w:p w14:paraId="2575CF25" w14:textId="2F030EAB" w:rsidR="005A645D" w:rsidRPr="000218FC" w:rsidRDefault="005A645D" w:rsidP="000218FC">
            <w:pPr>
              <w:tabs>
                <w:tab w:val="left" w:pos="2556"/>
              </w:tabs>
              <w:autoSpaceDE w:val="0"/>
              <w:autoSpaceDN w:val="0"/>
              <w:adjustRightInd w:val="0"/>
              <w:spacing w:after="0" w:line="294" w:lineRule="exact"/>
              <w:jc w:val="both"/>
              <w:rPr>
                <w:rFonts w:cstheme="minorHAnsi"/>
                <w:i/>
                <w:iCs/>
                <w:sz w:val="20"/>
                <w:szCs w:val="20"/>
                <w:lang w:val="ro-RO"/>
              </w:rPr>
            </w:pPr>
            <w:r w:rsidRPr="000218FC">
              <w:rPr>
                <w:rFonts w:cstheme="minorHAnsi"/>
                <w:i/>
                <w:iCs/>
                <w:sz w:val="20"/>
                <w:szCs w:val="20"/>
                <w:lang w:val="ro-RO"/>
              </w:rPr>
              <w:t xml:space="preserve">b) societatea să aibă o capitalizare anticipată, de cel </w:t>
            </w:r>
            <w:proofErr w:type="spellStart"/>
            <w:r w:rsidRPr="000218FC">
              <w:rPr>
                <w:rFonts w:cstheme="minorHAnsi"/>
                <w:i/>
                <w:iCs/>
                <w:sz w:val="20"/>
                <w:szCs w:val="20"/>
                <w:lang w:val="ro-RO"/>
              </w:rPr>
              <w:t>puţin</w:t>
            </w:r>
            <w:proofErr w:type="spellEnd"/>
            <w:r w:rsidRPr="000218FC">
              <w:rPr>
                <w:rFonts w:cstheme="minorHAnsi"/>
                <w:i/>
                <w:iCs/>
                <w:sz w:val="20"/>
                <w:szCs w:val="20"/>
                <w:lang w:val="ro-RO"/>
              </w:rPr>
              <w:t xml:space="preserve"> echivalentul în lei al sumei de 1.000.000 de euro sau, în</w:t>
            </w:r>
            <w:r w:rsidR="003317CB" w:rsidRPr="000218FC">
              <w:rPr>
                <w:rFonts w:cstheme="minorHAnsi"/>
                <w:i/>
                <w:iCs/>
                <w:sz w:val="20"/>
                <w:szCs w:val="20"/>
                <w:lang w:val="ro-RO"/>
              </w:rPr>
              <w:t xml:space="preserve"> </w:t>
            </w:r>
            <w:r w:rsidRPr="000218FC">
              <w:rPr>
                <w:rFonts w:cstheme="minorHAnsi"/>
                <w:i/>
                <w:iCs/>
                <w:sz w:val="20"/>
                <w:szCs w:val="20"/>
                <w:lang w:val="ro-RO"/>
              </w:rPr>
              <w:t xml:space="preserve">măsura în care valoarea capitalizării nu se poate anticipa, să aibă capitalul </w:t>
            </w:r>
            <w:proofErr w:type="spellStart"/>
            <w:r w:rsidRPr="000218FC">
              <w:rPr>
                <w:rFonts w:cstheme="minorHAnsi"/>
                <w:i/>
                <w:iCs/>
                <w:sz w:val="20"/>
                <w:szCs w:val="20"/>
                <w:lang w:val="ro-RO"/>
              </w:rPr>
              <w:t>şi</w:t>
            </w:r>
            <w:proofErr w:type="spellEnd"/>
            <w:r w:rsidRPr="000218FC">
              <w:rPr>
                <w:rFonts w:cstheme="minorHAnsi"/>
                <w:i/>
                <w:iCs/>
                <w:sz w:val="20"/>
                <w:szCs w:val="20"/>
                <w:lang w:val="ro-RO"/>
              </w:rPr>
              <w:t xml:space="preserve"> rezervele, incluzând profitul sau pierderea</w:t>
            </w:r>
          </w:p>
          <w:p w14:paraId="7EC0C337" w14:textId="611B3A40" w:rsidR="005A645D" w:rsidRPr="000218FC" w:rsidRDefault="005A645D" w:rsidP="000218FC">
            <w:pPr>
              <w:tabs>
                <w:tab w:val="left" w:pos="2556"/>
              </w:tabs>
              <w:autoSpaceDE w:val="0"/>
              <w:autoSpaceDN w:val="0"/>
              <w:adjustRightInd w:val="0"/>
              <w:spacing w:after="0" w:line="294" w:lineRule="exact"/>
              <w:jc w:val="both"/>
              <w:rPr>
                <w:rFonts w:cstheme="minorHAnsi"/>
                <w:i/>
                <w:iCs/>
                <w:sz w:val="20"/>
                <w:szCs w:val="20"/>
                <w:lang w:val="ro-RO"/>
              </w:rPr>
            </w:pPr>
            <w:r w:rsidRPr="000218FC">
              <w:rPr>
                <w:rFonts w:cstheme="minorHAnsi"/>
                <w:i/>
                <w:iCs/>
                <w:sz w:val="20"/>
                <w:szCs w:val="20"/>
                <w:lang w:val="ro-RO"/>
              </w:rPr>
              <w:t xml:space="preserve">din ultimul </w:t>
            </w:r>
            <w:proofErr w:type="spellStart"/>
            <w:r w:rsidRPr="000218FC">
              <w:rPr>
                <w:rFonts w:cstheme="minorHAnsi"/>
                <w:i/>
                <w:iCs/>
                <w:sz w:val="20"/>
                <w:szCs w:val="20"/>
                <w:lang w:val="ro-RO"/>
              </w:rPr>
              <w:t>exerciţiu</w:t>
            </w:r>
            <w:proofErr w:type="spellEnd"/>
            <w:r w:rsidRPr="000218FC">
              <w:rPr>
                <w:rFonts w:cstheme="minorHAnsi"/>
                <w:i/>
                <w:iCs/>
                <w:sz w:val="20"/>
                <w:szCs w:val="20"/>
                <w:lang w:val="ro-RO"/>
              </w:rPr>
              <w:t xml:space="preserve"> financiar, de cel </w:t>
            </w:r>
            <w:proofErr w:type="spellStart"/>
            <w:r w:rsidRPr="000218FC">
              <w:rPr>
                <w:rFonts w:cstheme="minorHAnsi"/>
                <w:i/>
                <w:iCs/>
                <w:sz w:val="20"/>
                <w:szCs w:val="20"/>
                <w:lang w:val="ro-RO"/>
              </w:rPr>
              <w:t>puţin</w:t>
            </w:r>
            <w:proofErr w:type="spellEnd"/>
            <w:r w:rsidRPr="000218FC">
              <w:rPr>
                <w:rFonts w:cstheme="minorHAnsi"/>
                <w:i/>
                <w:iCs/>
                <w:sz w:val="20"/>
                <w:szCs w:val="20"/>
                <w:lang w:val="ro-RO"/>
              </w:rPr>
              <w:t xml:space="preserve"> echivalentul în lei al sumei de 1.000.000 de euro, calculat potrivit cursului de</w:t>
            </w:r>
            <w:r w:rsidR="003317CB" w:rsidRPr="000218FC">
              <w:rPr>
                <w:rFonts w:cstheme="minorHAnsi"/>
                <w:i/>
                <w:iCs/>
                <w:sz w:val="20"/>
                <w:szCs w:val="20"/>
                <w:lang w:val="ro-RO"/>
              </w:rPr>
              <w:t xml:space="preserve"> </w:t>
            </w:r>
            <w:proofErr w:type="spellStart"/>
            <w:r w:rsidRPr="000218FC">
              <w:rPr>
                <w:rFonts w:cstheme="minorHAnsi"/>
                <w:i/>
                <w:iCs/>
                <w:sz w:val="20"/>
                <w:szCs w:val="20"/>
                <w:lang w:val="ro-RO"/>
              </w:rPr>
              <w:t>referinţă</w:t>
            </w:r>
            <w:proofErr w:type="spellEnd"/>
            <w:r w:rsidRPr="000218FC">
              <w:rPr>
                <w:rFonts w:cstheme="minorHAnsi"/>
                <w:i/>
                <w:iCs/>
                <w:sz w:val="20"/>
                <w:szCs w:val="20"/>
                <w:lang w:val="ro-RO"/>
              </w:rPr>
              <w:t xml:space="preserve"> comunicat de B.N.R., la data cererii privind admiterea la </w:t>
            </w:r>
            <w:proofErr w:type="spellStart"/>
            <w:r w:rsidRPr="000218FC">
              <w:rPr>
                <w:rFonts w:cstheme="minorHAnsi"/>
                <w:i/>
                <w:iCs/>
                <w:sz w:val="20"/>
                <w:szCs w:val="20"/>
                <w:lang w:val="ro-RO"/>
              </w:rPr>
              <w:t>tranzacţionare</w:t>
            </w:r>
            <w:proofErr w:type="spellEnd"/>
            <w:r w:rsidRPr="000218FC">
              <w:rPr>
                <w:rFonts w:cstheme="minorHAnsi"/>
                <w:i/>
                <w:iCs/>
                <w:sz w:val="20"/>
                <w:szCs w:val="20"/>
                <w:lang w:val="ro-RO"/>
              </w:rPr>
              <w:t>;</w:t>
            </w:r>
          </w:p>
          <w:p w14:paraId="440E0C6B" w14:textId="77777777" w:rsidR="005A645D" w:rsidRPr="000218FC" w:rsidRDefault="005A645D" w:rsidP="000218FC">
            <w:pPr>
              <w:tabs>
                <w:tab w:val="left" w:pos="2556"/>
              </w:tabs>
              <w:autoSpaceDE w:val="0"/>
              <w:autoSpaceDN w:val="0"/>
              <w:adjustRightInd w:val="0"/>
              <w:spacing w:after="0" w:line="294" w:lineRule="exact"/>
              <w:jc w:val="both"/>
              <w:rPr>
                <w:rFonts w:cstheme="minorHAnsi"/>
                <w:i/>
                <w:iCs/>
                <w:sz w:val="20"/>
                <w:szCs w:val="20"/>
                <w:lang w:val="ro-RO"/>
              </w:rPr>
            </w:pPr>
            <w:r w:rsidRPr="000218FC">
              <w:rPr>
                <w:rFonts w:cstheme="minorHAnsi"/>
                <w:i/>
                <w:iCs/>
                <w:sz w:val="20"/>
                <w:szCs w:val="20"/>
                <w:lang w:val="ro-RO"/>
              </w:rPr>
              <w:t xml:space="preserve">c) societatea să fi </w:t>
            </w:r>
            <w:proofErr w:type="spellStart"/>
            <w:r w:rsidRPr="000218FC">
              <w:rPr>
                <w:rFonts w:cstheme="minorHAnsi"/>
                <w:i/>
                <w:iCs/>
                <w:sz w:val="20"/>
                <w:szCs w:val="20"/>
                <w:lang w:val="ro-RO"/>
              </w:rPr>
              <w:t>funcţionat</w:t>
            </w:r>
            <w:proofErr w:type="spellEnd"/>
            <w:r w:rsidRPr="000218FC">
              <w:rPr>
                <w:rFonts w:cstheme="minorHAnsi"/>
                <w:i/>
                <w:iCs/>
                <w:sz w:val="20"/>
                <w:szCs w:val="20"/>
                <w:lang w:val="ro-RO"/>
              </w:rPr>
              <w:t xml:space="preserve"> în ultimii 3 ani anterior solicitării de admitere la </w:t>
            </w:r>
            <w:proofErr w:type="spellStart"/>
            <w:r w:rsidRPr="000218FC">
              <w:rPr>
                <w:rFonts w:cstheme="minorHAnsi"/>
                <w:i/>
                <w:iCs/>
                <w:sz w:val="20"/>
                <w:szCs w:val="20"/>
                <w:lang w:val="ro-RO"/>
              </w:rPr>
              <w:t>tranzacţionare</w:t>
            </w:r>
            <w:proofErr w:type="spellEnd"/>
            <w:r w:rsidRPr="000218FC">
              <w:rPr>
                <w:rFonts w:cstheme="minorHAnsi"/>
                <w:i/>
                <w:iCs/>
                <w:sz w:val="20"/>
                <w:szCs w:val="20"/>
                <w:lang w:val="ro-RO"/>
              </w:rPr>
              <w:t xml:space="preserve"> </w:t>
            </w:r>
            <w:proofErr w:type="spellStart"/>
            <w:r w:rsidRPr="000218FC">
              <w:rPr>
                <w:rFonts w:cstheme="minorHAnsi"/>
                <w:i/>
                <w:iCs/>
                <w:sz w:val="20"/>
                <w:szCs w:val="20"/>
                <w:lang w:val="ro-RO"/>
              </w:rPr>
              <w:t>şi</w:t>
            </w:r>
            <w:proofErr w:type="spellEnd"/>
            <w:r w:rsidRPr="000218FC">
              <w:rPr>
                <w:rFonts w:cstheme="minorHAnsi"/>
                <w:i/>
                <w:iCs/>
                <w:sz w:val="20"/>
                <w:szCs w:val="20"/>
                <w:lang w:val="ro-RO"/>
              </w:rPr>
              <w:t xml:space="preserve"> să fi întocmit </w:t>
            </w:r>
            <w:proofErr w:type="spellStart"/>
            <w:r w:rsidRPr="000218FC">
              <w:rPr>
                <w:rFonts w:cstheme="minorHAnsi"/>
                <w:i/>
                <w:iCs/>
                <w:sz w:val="20"/>
                <w:szCs w:val="20"/>
                <w:lang w:val="ro-RO"/>
              </w:rPr>
              <w:t>şi</w:t>
            </w:r>
            <w:proofErr w:type="spellEnd"/>
            <w:r w:rsidRPr="000218FC">
              <w:rPr>
                <w:rFonts w:cstheme="minorHAnsi"/>
                <w:i/>
                <w:iCs/>
                <w:sz w:val="20"/>
                <w:szCs w:val="20"/>
                <w:lang w:val="ro-RO"/>
              </w:rPr>
              <w:t xml:space="preserve"> comunicat</w:t>
            </w:r>
          </w:p>
          <w:p w14:paraId="69FF2D06" w14:textId="77777777" w:rsidR="005A645D" w:rsidRPr="000218FC" w:rsidRDefault="005A645D" w:rsidP="000218FC">
            <w:pPr>
              <w:tabs>
                <w:tab w:val="left" w:pos="2556"/>
              </w:tabs>
              <w:autoSpaceDE w:val="0"/>
              <w:autoSpaceDN w:val="0"/>
              <w:adjustRightInd w:val="0"/>
              <w:spacing w:after="0" w:line="294" w:lineRule="exact"/>
              <w:jc w:val="both"/>
              <w:rPr>
                <w:rFonts w:cstheme="minorHAnsi"/>
                <w:i/>
                <w:iCs/>
                <w:sz w:val="20"/>
                <w:szCs w:val="20"/>
                <w:lang w:val="ro-RO"/>
              </w:rPr>
            </w:pPr>
            <w:proofErr w:type="spellStart"/>
            <w:r w:rsidRPr="000218FC">
              <w:rPr>
                <w:rFonts w:cstheme="minorHAnsi"/>
                <w:i/>
                <w:iCs/>
                <w:sz w:val="20"/>
                <w:szCs w:val="20"/>
                <w:lang w:val="ro-RO"/>
              </w:rPr>
              <w:t>situaţiile</w:t>
            </w:r>
            <w:proofErr w:type="spellEnd"/>
            <w:r w:rsidRPr="000218FC">
              <w:rPr>
                <w:rFonts w:cstheme="minorHAnsi"/>
                <w:i/>
                <w:iCs/>
                <w:sz w:val="20"/>
                <w:szCs w:val="20"/>
                <w:lang w:val="ro-RO"/>
              </w:rPr>
              <w:t xml:space="preserve"> financiare pentru </w:t>
            </w:r>
            <w:proofErr w:type="spellStart"/>
            <w:r w:rsidRPr="000218FC">
              <w:rPr>
                <w:rFonts w:cstheme="minorHAnsi"/>
                <w:i/>
                <w:iCs/>
                <w:sz w:val="20"/>
                <w:szCs w:val="20"/>
                <w:lang w:val="ro-RO"/>
              </w:rPr>
              <w:t>aceeaşi</w:t>
            </w:r>
            <w:proofErr w:type="spellEnd"/>
            <w:r w:rsidRPr="000218FC">
              <w:rPr>
                <w:rFonts w:cstheme="minorHAnsi"/>
                <w:i/>
                <w:iCs/>
                <w:sz w:val="20"/>
                <w:szCs w:val="20"/>
                <w:lang w:val="ro-RO"/>
              </w:rPr>
              <w:t xml:space="preserve"> perioadă, în conformitate cu prevederile legale.</w:t>
            </w:r>
          </w:p>
          <w:p w14:paraId="2F698994" w14:textId="084D67D9" w:rsidR="005A645D" w:rsidRPr="000218FC" w:rsidRDefault="005A645D" w:rsidP="000218FC">
            <w:pPr>
              <w:tabs>
                <w:tab w:val="left" w:pos="2556"/>
              </w:tabs>
              <w:autoSpaceDE w:val="0"/>
              <w:autoSpaceDN w:val="0"/>
              <w:adjustRightInd w:val="0"/>
              <w:spacing w:after="0" w:line="294" w:lineRule="exact"/>
              <w:jc w:val="both"/>
              <w:rPr>
                <w:rFonts w:cstheme="minorHAnsi"/>
                <w:i/>
                <w:iCs/>
                <w:sz w:val="20"/>
                <w:szCs w:val="20"/>
                <w:lang w:val="ro-RO"/>
              </w:rPr>
            </w:pPr>
            <w:r w:rsidRPr="000218FC">
              <w:rPr>
                <w:rFonts w:cstheme="minorHAnsi"/>
                <w:i/>
                <w:iCs/>
                <w:sz w:val="20"/>
                <w:szCs w:val="20"/>
                <w:lang w:val="ro-RO"/>
              </w:rPr>
              <w:t xml:space="preserve">(2) </w:t>
            </w:r>
            <w:proofErr w:type="spellStart"/>
            <w:r w:rsidRPr="000218FC">
              <w:rPr>
                <w:rFonts w:cstheme="minorHAnsi"/>
                <w:i/>
                <w:iCs/>
                <w:sz w:val="20"/>
                <w:szCs w:val="20"/>
                <w:lang w:val="ro-RO"/>
              </w:rPr>
              <w:t>Condiţia</w:t>
            </w:r>
            <w:proofErr w:type="spellEnd"/>
            <w:r w:rsidRPr="000218FC">
              <w:rPr>
                <w:rFonts w:cstheme="minorHAnsi"/>
                <w:i/>
                <w:iCs/>
                <w:sz w:val="20"/>
                <w:szCs w:val="20"/>
                <w:lang w:val="ro-RO"/>
              </w:rPr>
              <w:t xml:space="preserve"> prevăzută la alin. (1) lit. b) nu se aplică în cazul admiterii la </w:t>
            </w:r>
            <w:proofErr w:type="spellStart"/>
            <w:r w:rsidRPr="000218FC">
              <w:rPr>
                <w:rFonts w:cstheme="minorHAnsi"/>
                <w:i/>
                <w:iCs/>
                <w:sz w:val="20"/>
                <w:szCs w:val="20"/>
                <w:lang w:val="ro-RO"/>
              </w:rPr>
              <w:t>tranzacţionare</w:t>
            </w:r>
            <w:proofErr w:type="spellEnd"/>
            <w:r w:rsidRPr="000218FC">
              <w:rPr>
                <w:rFonts w:cstheme="minorHAnsi"/>
                <w:i/>
                <w:iCs/>
                <w:sz w:val="20"/>
                <w:szCs w:val="20"/>
                <w:lang w:val="ro-RO"/>
              </w:rPr>
              <w:t xml:space="preserve"> a unor emisiuni suplimentare de</w:t>
            </w:r>
            <w:r w:rsidR="003317CB" w:rsidRPr="000218FC">
              <w:rPr>
                <w:rFonts w:cstheme="minorHAnsi"/>
                <w:i/>
                <w:iCs/>
                <w:sz w:val="20"/>
                <w:szCs w:val="20"/>
                <w:lang w:val="ro-RO"/>
              </w:rPr>
              <w:t xml:space="preserve"> </w:t>
            </w:r>
            <w:proofErr w:type="spellStart"/>
            <w:r w:rsidRPr="000218FC">
              <w:rPr>
                <w:rFonts w:cstheme="minorHAnsi"/>
                <w:i/>
                <w:iCs/>
                <w:sz w:val="20"/>
                <w:szCs w:val="20"/>
                <w:lang w:val="ro-RO"/>
              </w:rPr>
              <w:t>acţiuni</w:t>
            </w:r>
            <w:proofErr w:type="spellEnd"/>
            <w:r w:rsidRPr="000218FC">
              <w:rPr>
                <w:rFonts w:cstheme="minorHAnsi"/>
                <w:i/>
                <w:iCs/>
                <w:sz w:val="20"/>
                <w:szCs w:val="20"/>
                <w:lang w:val="ro-RO"/>
              </w:rPr>
              <w:t xml:space="preserve">, din </w:t>
            </w:r>
            <w:proofErr w:type="spellStart"/>
            <w:r w:rsidRPr="000218FC">
              <w:rPr>
                <w:rFonts w:cstheme="minorHAnsi"/>
                <w:i/>
                <w:iCs/>
                <w:sz w:val="20"/>
                <w:szCs w:val="20"/>
                <w:lang w:val="ro-RO"/>
              </w:rPr>
              <w:t>aceeaşi</w:t>
            </w:r>
            <w:proofErr w:type="spellEnd"/>
            <w:r w:rsidRPr="000218FC">
              <w:rPr>
                <w:rFonts w:cstheme="minorHAnsi"/>
                <w:i/>
                <w:iCs/>
                <w:sz w:val="20"/>
                <w:szCs w:val="20"/>
                <w:lang w:val="ro-RO"/>
              </w:rPr>
              <w:t xml:space="preserve"> clasă ca </w:t>
            </w:r>
            <w:proofErr w:type="spellStart"/>
            <w:r w:rsidRPr="000218FC">
              <w:rPr>
                <w:rFonts w:cstheme="minorHAnsi"/>
                <w:i/>
                <w:iCs/>
                <w:sz w:val="20"/>
                <w:szCs w:val="20"/>
                <w:lang w:val="ro-RO"/>
              </w:rPr>
              <w:t>şi</w:t>
            </w:r>
            <w:proofErr w:type="spellEnd"/>
            <w:r w:rsidRPr="000218FC">
              <w:rPr>
                <w:rFonts w:cstheme="minorHAnsi"/>
                <w:i/>
                <w:iCs/>
                <w:sz w:val="20"/>
                <w:szCs w:val="20"/>
                <w:lang w:val="ro-RO"/>
              </w:rPr>
              <w:t xml:space="preserve"> cele deja admise.</w:t>
            </w:r>
          </w:p>
          <w:p w14:paraId="766B6777" w14:textId="3E9E9721" w:rsidR="005A645D" w:rsidRPr="000218FC" w:rsidRDefault="005A645D" w:rsidP="000218FC">
            <w:pPr>
              <w:tabs>
                <w:tab w:val="left" w:pos="2556"/>
              </w:tabs>
              <w:autoSpaceDE w:val="0"/>
              <w:autoSpaceDN w:val="0"/>
              <w:adjustRightInd w:val="0"/>
              <w:spacing w:after="0" w:line="294" w:lineRule="exact"/>
              <w:jc w:val="both"/>
              <w:rPr>
                <w:rFonts w:cstheme="minorHAnsi"/>
                <w:i/>
                <w:iCs/>
                <w:sz w:val="20"/>
                <w:szCs w:val="20"/>
                <w:lang w:val="ro-RO"/>
              </w:rPr>
            </w:pPr>
            <w:r w:rsidRPr="000218FC">
              <w:rPr>
                <w:rFonts w:cstheme="minorHAnsi"/>
                <w:i/>
                <w:iCs/>
                <w:sz w:val="20"/>
                <w:szCs w:val="20"/>
                <w:lang w:val="ro-RO"/>
              </w:rPr>
              <w:t xml:space="preserve">Art. 52 Cu aprobarea A.S.F., pe </w:t>
            </w:r>
            <w:proofErr w:type="spellStart"/>
            <w:r w:rsidRPr="000218FC">
              <w:rPr>
                <w:rFonts w:cstheme="minorHAnsi"/>
                <w:i/>
                <w:iCs/>
                <w:sz w:val="20"/>
                <w:szCs w:val="20"/>
                <w:lang w:val="ro-RO"/>
              </w:rPr>
              <w:t>piaţa</w:t>
            </w:r>
            <w:proofErr w:type="spellEnd"/>
            <w:r w:rsidRPr="000218FC">
              <w:rPr>
                <w:rFonts w:cstheme="minorHAnsi"/>
                <w:i/>
                <w:iCs/>
                <w:sz w:val="20"/>
                <w:szCs w:val="20"/>
                <w:lang w:val="ro-RO"/>
              </w:rPr>
              <w:t xml:space="preserve"> reglementată se pot admite la </w:t>
            </w:r>
            <w:proofErr w:type="spellStart"/>
            <w:r w:rsidRPr="000218FC">
              <w:rPr>
                <w:rFonts w:cstheme="minorHAnsi"/>
                <w:i/>
                <w:iCs/>
                <w:sz w:val="20"/>
                <w:szCs w:val="20"/>
                <w:lang w:val="ro-RO"/>
              </w:rPr>
              <w:t>tranzacţionare</w:t>
            </w:r>
            <w:proofErr w:type="spellEnd"/>
            <w:r w:rsidRPr="000218FC">
              <w:rPr>
                <w:rFonts w:cstheme="minorHAnsi"/>
                <w:i/>
                <w:iCs/>
                <w:sz w:val="20"/>
                <w:szCs w:val="20"/>
                <w:lang w:val="ro-RO"/>
              </w:rPr>
              <w:t xml:space="preserve"> </w:t>
            </w:r>
            <w:proofErr w:type="spellStart"/>
            <w:r w:rsidRPr="000218FC">
              <w:rPr>
                <w:rFonts w:cstheme="minorHAnsi"/>
                <w:i/>
                <w:iCs/>
                <w:sz w:val="20"/>
                <w:szCs w:val="20"/>
                <w:lang w:val="ro-RO"/>
              </w:rPr>
              <w:t>şi</w:t>
            </w:r>
            <w:proofErr w:type="spellEnd"/>
            <w:r w:rsidRPr="000218FC">
              <w:rPr>
                <w:rFonts w:cstheme="minorHAnsi"/>
                <w:i/>
                <w:iCs/>
                <w:sz w:val="20"/>
                <w:szCs w:val="20"/>
                <w:lang w:val="ro-RO"/>
              </w:rPr>
              <w:t xml:space="preserve"> </w:t>
            </w:r>
            <w:proofErr w:type="spellStart"/>
            <w:r w:rsidRPr="000218FC">
              <w:rPr>
                <w:rFonts w:cstheme="minorHAnsi"/>
                <w:i/>
                <w:iCs/>
                <w:sz w:val="20"/>
                <w:szCs w:val="20"/>
                <w:lang w:val="ro-RO"/>
              </w:rPr>
              <w:t>societăţi</w:t>
            </w:r>
            <w:proofErr w:type="spellEnd"/>
            <w:r w:rsidRPr="000218FC">
              <w:rPr>
                <w:rFonts w:cstheme="minorHAnsi"/>
                <w:i/>
                <w:iCs/>
                <w:sz w:val="20"/>
                <w:szCs w:val="20"/>
                <w:lang w:val="ro-RO"/>
              </w:rPr>
              <w:t xml:space="preserve"> care nu îndeplinesc </w:t>
            </w:r>
            <w:proofErr w:type="spellStart"/>
            <w:r w:rsidRPr="000218FC">
              <w:rPr>
                <w:rFonts w:cstheme="minorHAnsi"/>
                <w:i/>
                <w:iCs/>
                <w:sz w:val="20"/>
                <w:szCs w:val="20"/>
                <w:lang w:val="ro-RO"/>
              </w:rPr>
              <w:t>condiţiile</w:t>
            </w:r>
            <w:proofErr w:type="spellEnd"/>
            <w:r w:rsidR="003317CB" w:rsidRPr="000218FC">
              <w:rPr>
                <w:rFonts w:cstheme="minorHAnsi"/>
                <w:i/>
                <w:iCs/>
                <w:sz w:val="20"/>
                <w:szCs w:val="20"/>
                <w:lang w:val="ro-RO"/>
              </w:rPr>
              <w:t xml:space="preserve"> </w:t>
            </w:r>
            <w:r w:rsidRPr="000218FC">
              <w:rPr>
                <w:rFonts w:cstheme="minorHAnsi"/>
                <w:i/>
                <w:iCs/>
                <w:sz w:val="20"/>
                <w:szCs w:val="20"/>
                <w:lang w:val="ro-RO"/>
              </w:rPr>
              <w:t xml:space="preserve">prevăzute la art. 51 alin. (1) lit. b) </w:t>
            </w:r>
            <w:proofErr w:type="spellStart"/>
            <w:r w:rsidRPr="000218FC">
              <w:rPr>
                <w:rFonts w:cstheme="minorHAnsi"/>
                <w:i/>
                <w:iCs/>
                <w:sz w:val="20"/>
                <w:szCs w:val="20"/>
                <w:lang w:val="ro-RO"/>
              </w:rPr>
              <w:t>şi</w:t>
            </w:r>
            <w:proofErr w:type="spellEnd"/>
            <w:r w:rsidRPr="000218FC">
              <w:rPr>
                <w:rFonts w:cstheme="minorHAnsi"/>
                <w:i/>
                <w:iCs/>
                <w:sz w:val="20"/>
                <w:szCs w:val="20"/>
                <w:lang w:val="ro-RO"/>
              </w:rPr>
              <w:t xml:space="preserve"> c), în </w:t>
            </w:r>
            <w:proofErr w:type="spellStart"/>
            <w:r w:rsidRPr="000218FC">
              <w:rPr>
                <w:rFonts w:cstheme="minorHAnsi"/>
                <w:i/>
                <w:iCs/>
                <w:sz w:val="20"/>
                <w:szCs w:val="20"/>
                <w:lang w:val="ro-RO"/>
              </w:rPr>
              <w:t>condiţiile</w:t>
            </w:r>
            <w:proofErr w:type="spellEnd"/>
            <w:r w:rsidRPr="000218FC">
              <w:rPr>
                <w:rFonts w:cstheme="minorHAnsi"/>
                <w:i/>
                <w:iCs/>
                <w:sz w:val="20"/>
                <w:szCs w:val="20"/>
                <w:lang w:val="ro-RO"/>
              </w:rPr>
              <w:t xml:space="preserve"> în care aceasta apreciază că:</w:t>
            </w:r>
          </w:p>
          <w:p w14:paraId="116D33C6" w14:textId="77777777" w:rsidR="005A645D" w:rsidRPr="000218FC" w:rsidRDefault="005A645D" w:rsidP="000218FC">
            <w:pPr>
              <w:tabs>
                <w:tab w:val="left" w:pos="2556"/>
              </w:tabs>
              <w:autoSpaceDE w:val="0"/>
              <w:autoSpaceDN w:val="0"/>
              <w:adjustRightInd w:val="0"/>
              <w:spacing w:after="0" w:line="294" w:lineRule="exact"/>
              <w:jc w:val="both"/>
              <w:rPr>
                <w:rFonts w:cstheme="minorHAnsi"/>
                <w:i/>
                <w:iCs/>
                <w:sz w:val="20"/>
                <w:szCs w:val="20"/>
                <w:lang w:val="ro-RO"/>
              </w:rPr>
            </w:pPr>
            <w:r w:rsidRPr="000218FC">
              <w:rPr>
                <w:rFonts w:cstheme="minorHAnsi"/>
                <w:i/>
                <w:iCs/>
                <w:sz w:val="20"/>
                <w:szCs w:val="20"/>
                <w:lang w:val="ro-RO"/>
              </w:rPr>
              <w:t xml:space="preserve">a) va exista o </w:t>
            </w:r>
            <w:proofErr w:type="spellStart"/>
            <w:r w:rsidRPr="000218FC">
              <w:rPr>
                <w:rFonts w:cstheme="minorHAnsi"/>
                <w:i/>
                <w:iCs/>
                <w:sz w:val="20"/>
                <w:szCs w:val="20"/>
                <w:lang w:val="ro-RO"/>
              </w:rPr>
              <w:t>piaţă</w:t>
            </w:r>
            <w:proofErr w:type="spellEnd"/>
            <w:r w:rsidRPr="000218FC">
              <w:rPr>
                <w:rFonts w:cstheme="minorHAnsi"/>
                <w:i/>
                <w:iCs/>
                <w:sz w:val="20"/>
                <w:szCs w:val="20"/>
                <w:lang w:val="ro-RO"/>
              </w:rPr>
              <w:t xml:space="preserve"> adecvată pentru respectivele </w:t>
            </w:r>
            <w:proofErr w:type="spellStart"/>
            <w:r w:rsidRPr="000218FC">
              <w:rPr>
                <w:rFonts w:cstheme="minorHAnsi"/>
                <w:i/>
                <w:iCs/>
                <w:sz w:val="20"/>
                <w:szCs w:val="20"/>
                <w:lang w:val="ro-RO"/>
              </w:rPr>
              <w:t>acţiuni</w:t>
            </w:r>
            <w:proofErr w:type="spellEnd"/>
            <w:r w:rsidRPr="000218FC">
              <w:rPr>
                <w:rFonts w:cstheme="minorHAnsi"/>
                <w:i/>
                <w:iCs/>
                <w:sz w:val="20"/>
                <w:szCs w:val="20"/>
                <w:lang w:val="ro-RO"/>
              </w:rPr>
              <w:t>;</w:t>
            </w:r>
          </w:p>
          <w:p w14:paraId="5D3711E2" w14:textId="4D80A0D3" w:rsidR="005A645D" w:rsidRPr="000218FC" w:rsidRDefault="005A645D" w:rsidP="000218FC">
            <w:pPr>
              <w:tabs>
                <w:tab w:val="left" w:pos="2556"/>
              </w:tabs>
              <w:autoSpaceDE w:val="0"/>
              <w:autoSpaceDN w:val="0"/>
              <w:adjustRightInd w:val="0"/>
              <w:spacing w:after="0" w:line="294" w:lineRule="exact"/>
              <w:jc w:val="both"/>
              <w:rPr>
                <w:rFonts w:cstheme="minorHAnsi"/>
                <w:sz w:val="20"/>
                <w:szCs w:val="20"/>
                <w:lang w:val="ro-RO"/>
              </w:rPr>
            </w:pPr>
            <w:r w:rsidRPr="000218FC">
              <w:rPr>
                <w:rFonts w:cstheme="minorHAnsi"/>
                <w:i/>
                <w:iCs/>
                <w:sz w:val="20"/>
                <w:szCs w:val="20"/>
                <w:lang w:val="ro-RO"/>
              </w:rPr>
              <w:t xml:space="preserve">b) emitentul este capabil să îndeplinească </w:t>
            </w:r>
            <w:proofErr w:type="spellStart"/>
            <w:r w:rsidRPr="000218FC">
              <w:rPr>
                <w:rFonts w:cstheme="minorHAnsi"/>
                <w:i/>
                <w:iCs/>
                <w:sz w:val="20"/>
                <w:szCs w:val="20"/>
                <w:lang w:val="ro-RO"/>
              </w:rPr>
              <w:t>cerinţele</w:t>
            </w:r>
            <w:proofErr w:type="spellEnd"/>
            <w:r w:rsidRPr="000218FC">
              <w:rPr>
                <w:rFonts w:cstheme="minorHAnsi"/>
                <w:i/>
                <w:iCs/>
                <w:sz w:val="20"/>
                <w:szCs w:val="20"/>
                <w:lang w:val="ro-RO"/>
              </w:rPr>
              <w:t xml:space="preserve"> de informare continuă </w:t>
            </w:r>
            <w:proofErr w:type="spellStart"/>
            <w:r w:rsidRPr="000218FC">
              <w:rPr>
                <w:rFonts w:cstheme="minorHAnsi"/>
                <w:i/>
                <w:iCs/>
                <w:sz w:val="20"/>
                <w:szCs w:val="20"/>
                <w:lang w:val="ro-RO"/>
              </w:rPr>
              <w:t>şi</w:t>
            </w:r>
            <w:proofErr w:type="spellEnd"/>
            <w:r w:rsidRPr="000218FC">
              <w:rPr>
                <w:rFonts w:cstheme="minorHAnsi"/>
                <w:i/>
                <w:iCs/>
                <w:sz w:val="20"/>
                <w:szCs w:val="20"/>
                <w:lang w:val="ro-RO"/>
              </w:rPr>
              <w:t xml:space="preserve"> periodică ce derivă din admiterea la </w:t>
            </w:r>
            <w:proofErr w:type="spellStart"/>
            <w:r w:rsidRPr="000218FC">
              <w:rPr>
                <w:rFonts w:cstheme="minorHAnsi"/>
                <w:i/>
                <w:iCs/>
                <w:sz w:val="20"/>
                <w:szCs w:val="20"/>
                <w:lang w:val="ro-RO"/>
              </w:rPr>
              <w:t>tranzacţionare</w:t>
            </w:r>
            <w:proofErr w:type="spellEnd"/>
            <w:r w:rsidRPr="000218FC">
              <w:rPr>
                <w:rFonts w:cstheme="minorHAnsi"/>
                <w:i/>
                <w:iCs/>
                <w:sz w:val="20"/>
                <w:szCs w:val="20"/>
                <w:lang w:val="ro-RO"/>
              </w:rPr>
              <w:t xml:space="preserve">, iar investitorii dispun de </w:t>
            </w:r>
            <w:proofErr w:type="spellStart"/>
            <w:r w:rsidRPr="000218FC">
              <w:rPr>
                <w:rFonts w:cstheme="minorHAnsi"/>
                <w:i/>
                <w:iCs/>
                <w:sz w:val="20"/>
                <w:szCs w:val="20"/>
                <w:lang w:val="ro-RO"/>
              </w:rPr>
              <w:t>informaţiile</w:t>
            </w:r>
            <w:proofErr w:type="spellEnd"/>
            <w:r w:rsidRPr="000218FC">
              <w:rPr>
                <w:rFonts w:cstheme="minorHAnsi"/>
                <w:i/>
                <w:iCs/>
                <w:sz w:val="20"/>
                <w:szCs w:val="20"/>
                <w:lang w:val="ro-RO"/>
              </w:rPr>
              <w:t xml:space="preserve"> necesare pentru a putea evalua în </w:t>
            </w:r>
            <w:proofErr w:type="spellStart"/>
            <w:r w:rsidRPr="000218FC">
              <w:rPr>
                <w:rFonts w:cstheme="minorHAnsi"/>
                <w:i/>
                <w:iCs/>
                <w:sz w:val="20"/>
                <w:szCs w:val="20"/>
                <w:lang w:val="ro-RO"/>
              </w:rPr>
              <w:t>cunoştinţă</w:t>
            </w:r>
            <w:proofErr w:type="spellEnd"/>
            <w:r w:rsidRPr="000218FC">
              <w:rPr>
                <w:rFonts w:cstheme="minorHAnsi"/>
                <w:i/>
                <w:iCs/>
                <w:sz w:val="20"/>
                <w:szCs w:val="20"/>
                <w:lang w:val="ro-RO"/>
              </w:rPr>
              <w:t xml:space="preserve"> de cauză societatea </w:t>
            </w:r>
            <w:proofErr w:type="spellStart"/>
            <w:r w:rsidRPr="000218FC">
              <w:rPr>
                <w:rFonts w:cstheme="minorHAnsi"/>
                <w:i/>
                <w:iCs/>
                <w:sz w:val="20"/>
                <w:szCs w:val="20"/>
                <w:lang w:val="ro-RO"/>
              </w:rPr>
              <w:t>şi</w:t>
            </w:r>
            <w:proofErr w:type="spellEnd"/>
            <w:r w:rsidRPr="000218FC">
              <w:rPr>
                <w:rFonts w:cstheme="minorHAnsi"/>
                <w:i/>
                <w:iCs/>
                <w:sz w:val="20"/>
                <w:szCs w:val="20"/>
                <w:lang w:val="ro-RO"/>
              </w:rPr>
              <w:t xml:space="preserve"> </w:t>
            </w:r>
            <w:proofErr w:type="spellStart"/>
            <w:r w:rsidRPr="000218FC">
              <w:rPr>
                <w:rFonts w:cstheme="minorHAnsi"/>
                <w:i/>
                <w:iCs/>
                <w:sz w:val="20"/>
                <w:szCs w:val="20"/>
                <w:lang w:val="ro-RO"/>
              </w:rPr>
              <w:t>acţiunile</w:t>
            </w:r>
            <w:proofErr w:type="spellEnd"/>
            <w:r w:rsidRPr="000218FC">
              <w:rPr>
                <w:rFonts w:cstheme="minorHAnsi"/>
                <w:i/>
                <w:iCs/>
                <w:sz w:val="20"/>
                <w:szCs w:val="20"/>
                <w:lang w:val="ro-RO"/>
              </w:rPr>
              <w:t xml:space="preserve"> pentru care se solicită admiterea la </w:t>
            </w:r>
            <w:proofErr w:type="spellStart"/>
            <w:r w:rsidRPr="000218FC">
              <w:rPr>
                <w:rFonts w:cstheme="minorHAnsi"/>
                <w:i/>
                <w:iCs/>
                <w:sz w:val="20"/>
                <w:szCs w:val="20"/>
                <w:lang w:val="ro-RO"/>
              </w:rPr>
              <w:t>tranzacţionare</w:t>
            </w:r>
            <w:proofErr w:type="spellEnd"/>
            <w:r w:rsidRPr="000218FC">
              <w:rPr>
                <w:rFonts w:cstheme="minorHAnsi"/>
                <w:i/>
                <w:iCs/>
                <w:sz w:val="20"/>
                <w:szCs w:val="20"/>
                <w:lang w:val="ro-RO"/>
              </w:rPr>
              <w:t>.</w:t>
            </w:r>
          </w:p>
          <w:p w14:paraId="4BD15FD0" w14:textId="77777777" w:rsidR="00024883" w:rsidRPr="000218FC" w:rsidRDefault="00024883" w:rsidP="000218FC">
            <w:pPr>
              <w:pStyle w:val="Listparagraf"/>
              <w:tabs>
                <w:tab w:val="left" w:pos="2556"/>
              </w:tabs>
              <w:spacing w:after="0" w:line="294" w:lineRule="exact"/>
              <w:ind w:left="318"/>
              <w:jc w:val="both"/>
              <w:rPr>
                <w:rFonts w:cstheme="minorHAnsi"/>
                <w:sz w:val="20"/>
                <w:szCs w:val="20"/>
                <w:lang w:val="ro-RO"/>
              </w:rPr>
            </w:pPr>
          </w:p>
          <w:p w14:paraId="0879A7F3" w14:textId="3A29F2BE" w:rsidR="005A645D" w:rsidRPr="000218FC" w:rsidRDefault="003317CB" w:rsidP="000218FC">
            <w:pPr>
              <w:tabs>
                <w:tab w:val="left" w:pos="2556"/>
              </w:tabs>
              <w:spacing w:after="0" w:line="294" w:lineRule="exact"/>
              <w:jc w:val="both"/>
              <w:rPr>
                <w:rFonts w:cstheme="minorHAnsi"/>
                <w:sz w:val="20"/>
                <w:szCs w:val="20"/>
                <w:lang w:val="ro-RO"/>
              </w:rPr>
            </w:pPr>
            <w:r w:rsidRPr="000218FC">
              <w:rPr>
                <w:rFonts w:cstheme="minorHAnsi"/>
                <w:sz w:val="20"/>
                <w:szCs w:val="20"/>
                <w:lang w:val="ro-RO"/>
              </w:rPr>
              <w:t>Admiterea</w:t>
            </w:r>
            <w:r w:rsidR="005A645D" w:rsidRPr="000218FC">
              <w:rPr>
                <w:rFonts w:cstheme="minorHAnsi"/>
                <w:sz w:val="20"/>
                <w:szCs w:val="20"/>
                <w:lang w:val="ro-RO"/>
              </w:rPr>
              <w:t xml:space="preserve"> acțiunilor Societății la tranzacționare pe piața reglementată administrată de BVB va </w:t>
            </w:r>
            <w:r w:rsidR="00054C64" w:rsidRPr="000218FC">
              <w:rPr>
                <w:rFonts w:cstheme="minorHAnsi"/>
                <w:sz w:val="20"/>
                <w:szCs w:val="20"/>
                <w:lang w:val="ro-RO"/>
              </w:rPr>
              <w:t xml:space="preserve">da posibilitatea Societății de a </w:t>
            </w:r>
            <w:r w:rsidR="005A645D" w:rsidRPr="000218FC">
              <w:rPr>
                <w:rFonts w:cstheme="minorHAnsi"/>
                <w:sz w:val="20"/>
                <w:szCs w:val="20"/>
                <w:lang w:val="ro-RO"/>
              </w:rPr>
              <w:t xml:space="preserve">atrage resurse suplimentare de finanțare, </w:t>
            </w:r>
            <w:r w:rsidR="00054C64" w:rsidRPr="000218FC">
              <w:rPr>
                <w:rFonts w:cstheme="minorHAnsi"/>
                <w:sz w:val="20"/>
                <w:szCs w:val="20"/>
                <w:lang w:val="ro-RO"/>
              </w:rPr>
              <w:t>de a</w:t>
            </w:r>
            <w:r w:rsidR="005A645D" w:rsidRPr="000218FC">
              <w:rPr>
                <w:rFonts w:cstheme="minorHAnsi"/>
                <w:sz w:val="20"/>
                <w:szCs w:val="20"/>
                <w:lang w:val="ro-RO"/>
              </w:rPr>
              <w:t xml:space="preserve"> beneficia de politici</w:t>
            </w:r>
            <w:r w:rsidR="00054C64" w:rsidRPr="000218FC">
              <w:rPr>
                <w:rFonts w:cstheme="minorHAnsi"/>
                <w:sz w:val="20"/>
                <w:szCs w:val="20"/>
                <w:lang w:val="ro-RO"/>
              </w:rPr>
              <w:t xml:space="preserve"> de guvernanță corporativă</w:t>
            </w:r>
            <w:r w:rsidR="005A645D" w:rsidRPr="000218FC">
              <w:rPr>
                <w:rFonts w:cstheme="minorHAnsi"/>
                <w:sz w:val="20"/>
                <w:szCs w:val="20"/>
                <w:lang w:val="ro-RO"/>
              </w:rPr>
              <w:t xml:space="preserve"> suplimentare și </w:t>
            </w:r>
            <w:r w:rsidR="00054C64" w:rsidRPr="000218FC">
              <w:rPr>
                <w:rFonts w:cstheme="minorHAnsi"/>
                <w:sz w:val="20"/>
                <w:szCs w:val="20"/>
                <w:lang w:val="ro-RO"/>
              </w:rPr>
              <w:t>de a creș</w:t>
            </w:r>
            <w:r w:rsidR="005A645D" w:rsidRPr="000218FC">
              <w:rPr>
                <w:rFonts w:cstheme="minorHAnsi"/>
                <w:sz w:val="20"/>
                <w:szCs w:val="20"/>
                <w:lang w:val="ro-RO"/>
              </w:rPr>
              <w:t>te gradul de vizibilitate în piață.</w:t>
            </w:r>
          </w:p>
          <w:p w14:paraId="554CBABC" w14:textId="77777777" w:rsidR="005A645D" w:rsidRPr="000218FC" w:rsidRDefault="005A645D" w:rsidP="000218FC">
            <w:pPr>
              <w:tabs>
                <w:tab w:val="left" w:pos="2556"/>
              </w:tabs>
              <w:spacing w:after="0" w:line="294" w:lineRule="exact"/>
              <w:jc w:val="both"/>
              <w:rPr>
                <w:rFonts w:cstheme="minorHAnsi"/>
                <w:sz w:val="20"/>
                <w:szCs w:val="20"/>
                <w:lang w:val="ro-RO"/>
              </w:rPr>
            </w:pPr>
          </w:p>
          <w:p w14:paraId="1B837551" w14:textId="77777777" w:rsidR="00054C64" w:rsidRPr="000218FC" w:rsidRDefault="00054C64" w:rsidP="000218FC">
            <w:pPr>
              <w:tabs>
                <w:tab w:val="left" w:pos="2556"/>
              </w:tabs>
              <w:spacing w:after="0" w:line="294" w:lineRule="exact"/>
              <w:jc w:val="both"/>
              <w:rPr>
                <w:rFonts w:cstheme="minorHAnsi"/>
                <w:sz w:val="20"/>
                <w:szCs w:val="20"/>
                <w:lang w:val="ro-RO"/>
              </w:rPr>
            </w:pPr>
          </w:p>
          <w:p w14:paraId="6B404FDC" w14:textId="37EB0353" w:rsidR="00054C64" w:rsidRPr="000218FC" w:rsidRDefault="00054C64" w:rsidP="000218FC">
            <w:pPr>
              <w:pStyle w:val="Listparagraf"/>
              <w:numPr>
                <w:ilvl w:val="0"/>
                <w:numId w:val="11"/>
              </w:numPr>
              <w:tabs>
                <w:tab w:val="left" w:pos="2556"/>
              </w:tabs>
              <w:spacing w:after="0" w:line="294" w:lineRule="exact"/>
              <w:ind w:hanging="198"/>
              <w:jc w:val="both"/>
              <w:rPr>
                <w:rFonts w:cstheme="minorHAnsi"/>
                <w:b/>
                <w:sz w:val="20"/>
                <w:szCs w:val="20"/>
                <w:lang w:val="ro-RO"/>
              </w:rPr>
            </w:pPr>
            <w:r w:rsidRPr="000218FC">
              <w:rPr>
                <w:rFonts w:cstheme="minorHAnsi"/>
                <w:b/>
                <w:sz w:val="20"/>
                <w:szCs w:val="20"/>
                <w:lang w:val="ro-RO"/>
              </w:rPr>
              <w:t>Nota pentru punctul 2 de pe ordinea de zi AGEA – aprobarea delegării atribuțiilor AGEA privind hotărârea de majorare a capitalului social</w:t>
            </w:r>
          </w:p>
          <w:p w14:paraId="1E9C6F5D" w14:textId="2BDD7E3A" w:rsidR="005A645D" w:rsidRPr="000218FC" w:rsidRDefault="005A645D" w:rsidP="000218FC">
            <w:pPr>
              <w:tabs>
                <w:tab w:val="left" w:pos="2556"/>
              </w:tabs>
              <w:spacing w:after="0" w:line="294" w:lineRule="exact"/>
              <w:jc w:val="both"/>
              <w:rPr>
                <w:rFonts w:cstheme="minorHAnsi"/>
                <w:sz w:val="20"/>
                <w:szCs w:val="20"/>
                <w:lang w:val="ro-RO"/>
              </w:rPr>
            </w:pPr>
          </w:p>
          <w:p w14:paraId="11EA83C2" w14:textId="0BEA5A39" w:rsidR="00024883" w:rsidRPr="000218FC" w:rsidRDefault="00024883" w:rsidP="000218FC">
            <w:pPr>
              <w:tabs>
                <w:tab w:val="left" w:pos="2556"/>
              </w:tabs>
              <w:spacing w:after="0" w:line="294" w:lineRule="exact"/>
              <w:jc w:val="both"/>
              <w:rPr>
                <w:rFonts w:cstheme="minorHAnsi"/>
                <w:sz w:val="20"/>
                <w:szCs w:val="20"/>
                <w:lang w:val="ro-RO"/>
              </w:rPr>
            </w:pPr>
            <w:r w:rsidRPr="000218FC">
              <w:rPr>
                <w:rFonts w:cstheme="minorHAnsi"/>
                <w:sz w:val="20"/>
                <w:szCs w:val="20"/>
                <w:lang w:val="ro-RO"/>
              </w:rPr>
              <w:t xml:space="preserve">Administratorul Unic al Societății propune acționarilor Societății aprobarea </w:t>
            </w:r>
            <w:r w:rsidR="00054C64" w:rsidRPr="000218FC">
              <w:rPr>
                <w:rFonts w:cstheme="minorHAnsi"/>
                <w:color w:val="000000"/>
                <w:sz w:val="20"/>
                <w:szCs w:val="20"/>
                <w:lang w:val="ro-RO"/>
              </w:rPr>
              <w:t xml:space="preserve">delegării atribuțiilor AGEA privind hotărârea de majorare a capitalului social al Societății către administratorul unic al Societății, prin aport în numerar și/sau </w:t>
            </w:r>
            <w:r w:rsidR="00054C64" w:rsidRPr="000218FC">
              <w:rPr>
                <w:rFonts w:eastAsia="SimSun" w:cstheme="minorHAnsi"/>
                <w:bCs/>
                <w:color w:val="000000"/>
                <w:sz w:val="20"/>
                <w:szCs w:val="20"/>
                <w:lang w:val="ro-RO"/>
              </w:rPr>
              <w:t xml:space="preserve">prin încorporarea rezervelor, cu </w:t>
            </w:r>
            <w:proofErr w:type="spellStart"/>
            <w:r w:rsidR="00054C64" w:rsidRPr="000218FC">
              <w:rPr>
                <w:rFonts w:eastAsia="SimSun" w:cstheme="minorHAnsi"/>
                <w:bCs/>
                <w:color w:val="000000"/>
                <w:sz w:val="20"/>
                <w:szCs w:val="20"/>
                <w:lang w:val="ro-RO"/>
              </w:rPr>
              <w:t>excepţia</w:t>
            </w:r>
            <w:proofErr w:type="spellEnd"/>
            <w:r w:rsidR="00054C64" w:rsidRPr="000218FC">
              <w:rPr>
                <w:rFonts w:eastAsia="SimSun" w:cstheme="minorHAnsi"/>
                <w:bCs/>
                <w:color w:val="000000"/>
                <w:sz w:val="20"/>
                <w:szCs w:val="20"/>
                <w:lang w:val="ro-RO"/>
              </w:rPr>
              <w:t xml:space="preserve"> rezervelor legale, precum </w:t>
            </w:r>
            <w:proofErr w:type="spellStart"/>
            <w:r w:rsidR="00054C64" w:rsidRPr="000218FC">
              <w:rPr>
                <w:rFonts w:eastAsia="SimSun" w:cstheme="minorHAnsi"/>
                <w:bCs/>
                <w:color w:val="000000"/>
                <w:sz w:val="20"/>
                <w:szCs w:val="20"/>
                <w:lang w:val="ro-RO"/>
              </w:rPr>
              <w:t>şi</w:t>
            </w:r>
            <w:proofErr w:type="spellEnd"/>
            <w:r w:rsidR="00054C64" w:rsidRPr="000218FC">
              <w:rPr>
                <w:rFonts w:eastAsia="SimSun" w:cstheme="minorHAnsi"/>
                <w:bCs/>
                <w:color w:val="000000"/>
                <w:sz w:val="20"/>
                <w:szCs w:val="20"/>
                <w:lang w:val="ro-RO"/>
              </w:rPr>
              <w:t xml:space="preserve"> a beneficiilor sau a primelor de emisiune și/sau prin compensarea unor creanțe certe, lichide </w:t>
            </w:r>
            <w:proofErr w:type="spellStart"/>
            <w:r w:rsidR="00054C64" w:rsidRPr="000218FC">
              <w:rPr>
                <w:rFonts w:eastAsia="SimSun" w:cstheme="minorHAnsi"/>
                <w:bCs/>
                <w:color w:val="000000"/>
                <w:sz w:val="20"/>
                <w:szCs w:val="20"/>
                <w:lang w:val="ro-RO"/>
              </w:rPr>
              <w:t>şi</w:t>
            </w:r>
            <w:proofErr w:type="spellEnd"/>
            <w:r w:rsidR="00054C64" w:rsidRPr="000218FC">
              <w:rPr>
                <w:rFonts w:eastAsia="SimSun" w:cstheme="minorHAnsi"/>
                <w:bCs/>
                <w:color w:val="000000"/>
                <w:sz w:val="20"/>
                <w:szCs w:val="20"/>
                <w:lang w:val="ro-RO"/>
              </w:rPr>
              <w:t xml:space="preserve"> exigibile asupra </w:t>
            </w:r>
            <w:proofErr w:type="spellStart"/>
            <w:r w:rsidR="00054C64" w:rsidRPr="000218FC">
              <w:rPr>
                <w:rFonts w:eastAsia="SimSun" w:cstheme="minorHAnsi"/>
                <w:bCs/>
                <w:color w:val="000000"/>
                <w:sz w:val="20"/>
                <w:szCs w:val="20"/>
                <w:lang w:val="ro-RO"/>
              </w:rPr>
              <w:t>Societăţii</w:t>
            </w:r>
            <w:proofErr w:type="spellEnd"/>
            <w:r w:rsidR="00054C64" w:rsidRPr="000218FC">
              <w:rPr>
                <w:rFonts w:eastAsia="SimSun" w:cstheme="minorHAnsi"/>
                <w:bCs/>
                <w:color w:val="000000"/>
                <w:sz w:val="20"/>
                <w:szCs w:val="20"/>
                <w:lang w:val="ro-RO"/>
              </w:rPr>
              <w:t xml:space="preserve"> cu </w:t>
            </w:r>
            <w:proofErr w:type="spellStart"/>
            <w:r w:rsidR="00054C64" w:rsidRPr="000218FC">
              <w:rPr>
                <w:rFonts w:eastAsia="SimSun" w:cstheme="minorHAnsi"/>
                <w:bCs/>
                <w:color w:val="000000"/>
                <w:sz w:val="20"/>
                <w:szCs w:val="20"/>
                <w:lang w:val="ro-RO"/>
              </w:rPr>
              <w:t>acţiuni</w:t>
            </w:r>
            <w:proofErr w:type="spellEnd"/>
            <w:r w:rsidR="00054C64" w:rsidRPr="000218FC">
              <w:rPr>
                <w:rFonts w:eastAsia="SimSun" w:cstheme="minorHAnsi"/>
                <w:bCs/>
                <w:color w:val="000000"/>
                <w:sz w:val="20"/>
                <w:szCs w:val="20"/>
                <w:lang w:val="ro-RO"/>
              </w:rPr>
              <w:t xml:space="preserve"> ale acesteia, </w:t>
            </w:r>
            <w:r w:rsidR="00054C64" w:rsidRPr="000218FC">
              <w:rPr>
                <w:rFonts w:cstheme="minorHAnsi"/>
                <w:color w:val="000000"/>
                <w:sz w:val="20"/>
                <w:szCs w:val="20"/>
                <w:lang w:val="ro-RO"/>
              </w:rPr>
              <w:t xml:space="preserve">pentru o perioadă de 3 (trei) ani, </w:t>
            </w:r>
            <w:proofErr w:type="spellStart"/>
            <w:r w:rsidR="00054C64" w:rsidRPr="000218FC">
              <w:rPr>
                <w:rFonts w:cstheme="minorHAnsi"/>
                <w:color w:val="000000"/>
                <w:sz w:val="20"/>
                <w:szCs w:val="20"/>
                <w:lang w:val="ro-RO"/>
              </w:rPr>
              <w:t>printr</w:t>
            </w:r>
            <w:proofErr w:type="spellEnd"/>
            <w:r w:rsidR="00054C64" w:rsidRPr="000218FC">
              <w:rPr>
                <w:rFonts w:cstheme="minorHAnsi"/>
                <w:color w:val="000000"/>
                <w:sz w:val="20"/>
                <w:szCs w:val="20"/>
                <w:lang w:val="ro-RO"/>
              </w:rPr>
              <w:t>-una sau mai multe emisiuni de acțiuni (indiferent de natura acestora), cu o valoare care să nu depășească jumătate din capitalul social subscris, existent în momentul hotărârii și autorizării, respectiv cu până la 32.034.898 lei</w:t>
            </w:r>
            <w:r w:rsidRPr="000218FC">
              <w:rPr>
                <w:rFonts w:cstheme="minorHAnsi"/>
                <w:sz w:val="20"/>
                <w:szCs w:val="20"/>
                <w:lang w:val="ro-RO"/>
              </w:rPr>
              <w:t>, conform condițiilor menționate în convocarea AGEA, în vederea simplificării procedurii de majorarea de capital și implementării unor astfel de proceduri într-o perioadă mai scurtă de timp.</w:t>
            </w:r>
          </w:p>
          <w:p w14:paraId="6FE82F81" w14:textId="77777777" w:rsidR="008741D7" w:rsidRPr="000218FC" w:rsidRDefault="008741D7" w:rsidP="000218FC">
            <w:pPr>
              <w:tabs>
                <w:tab w:val="left" w:pos="2556"/>
              </w:tabs>
              <w:spacing w:after="0" w:line="294" w:lineRule="exact"/>
              <w:jc w:val="both"/>
              <w:rPr>
                <w:rFonts w:cstheme="minorHAnsi"/>
                <w:sz w:val="20"/>
                <w:szCs w:val="20"/>
                <w:lang w:val="ro-RO"/>
              </w:rPr>
            </w:pPr>
          </w:p>
          <w:p w14:paraId="1CF27422" w14:textId="77777777" w:rsidR="00024883" w:rsidRPr="000218FC" w:rsidRDefault="00024883" w:rsidP="000218FC">
            <w:pPr>
              <w:tabs>
                <w:tab w:val="left" w:pos="2556"/>
              </w:tabs>
              <w:spacing w:after="0" w:line="294" w:lineRule="exact"/>
              <w:jc w:val="both"/>
              <w:rPr>
                <w:rFonts w:cstheme="minorHAnsi"/>
                <w:i/>
                <w:sz w:val="20"/>
                <w:szCs w:val="20"/>
                <w:lang w:val="ro-RO"/>
              </w:rPr>
            </w:pPr>
            <w:r w:rsidRPr="000218FC">
              <w:rPr>
                <w:rFonts w:cstheme="minorHAnsi"/>
                <w:sz w:val="20"/>
                <w:szCs w:val="20"/>
                <w:lang w:val="ro-RO"/>
              </w:rPr>
              <w:t xml:space="preserve">Conform prevederilor art. 85 alin., 2 din Legea nr. 24/2017 privind emitenții și operațiunile de piață: </w:t>
            </w:r>
            <w:r w:rsidRPr="000218FC">
              <w:rPr>
                <w:rFonts w:cstheme="minorHAnsi"/>
                <w:bCs/>
                <w:sz w:val="20"/>
                <w:szCs w:val="20"/>
                <w:lang w:val="ro-RO"/>
              </w:rPr>
              <w:t>„</w:t>
            </w:r>
            <w:r w:rsidRPr="000218FC">
              <w:rPr>
                <w:rFonts w:cstheme="minorHAnsi"/>
                <w:i/>
                <w:sz w:val="20"/>
                <w:szCs w:val="20"/>
                <w:lang w:val="ro-RO"/>
              </w:rPr>
              <w:t xml:space="preserve">Actul constitutiv sau hotărârea adunării generale extraordinare pot autoriza majorarea capitalului social până la un nivel maxim. În limitele nivelului fixat, consiliul de </w:t>
            </w:r>
            <w:proofErr w:type="spellStart"/>
            <w:r w:rsidRPr="000218FC">
              <w:rPr>
                <w:rFonts w:cstheme="minorHAnsi"/>
                <w:i/>
                <w:sz w:val="20"/>
                <w:szCs w:val="20"/>
                <w:lang w:val="ro-RO"/>
              </w:rPr>
              <w:t>administraţie</w:t>
            </w:r>
            <w:proofErr w:type="spellEnd"/>
            <w:r w:rsidRPr="000218FC">
              <w:rPr>
                <w:rFonts w:cstheme="minorHAnsi"/>
                <w:i/>
                <w:sz w:val="20"/>
                <w:szCs w:val="20"/>
                <w:lang w:val="ro-RO"/>
              </w:rPr>
              <w:t xml:space="preserve"> poate decide, în urma delegării de </w:t>
            </w:r>
            <w:proofErr w:type="spellStart"/>
            <w:r w:rsidRPr="000218FC">
              <w:rPr>
                <w:rFonts w:cstheme="minorHAnsi"/>
                <w:i/>
                <w:sz w:val="20"/>
                <w:szCs w:val="20"/>
                <w:lang w:val="ro-RO"/>
              </w:rPr>
              <w:t>atribuţii</w:t>
            </w:r>
            <w:proofErr w:type="spellEnd"/>
            <w:r w:rsidRPr="000218FC">
              <w:rPr>
                <w:rFonts w:cstheme="minorHAnsi"/>
                <w:i/>
                <w:sz w:val="20"/>
                <w:szCs w:val="20"/>
                <w:lang w:val="ro-RO"/>
              </w:rPr>
              <w:t xml:space="preserve">, majorarea capitalului social. Această </w:t>
            </w:r>
            <w:proofErr w:type="spellStart"/>
            <w:r w:rsidRPr="000218FC">
              <w:rPr>
                <w:rFonts w:cstheme="minorHAnsi"/>
                <w:i/>
                <w:sz w:val="20"/>
                <w:szCs w:val="20"/>
                <w:lang w:val="ro-RO"/>
              </w:rPr>
              <w:t>competenţă</w:t>
            </w:r>
            <w:proofErr w:type="spellEnd"/>
            <w:r w:rsidRPr="000218FC">
              <w:rPr>
                <w:rFonts w:cstheme="minorHAnsi"/>
                <w:i/>
                <w:sz w:val="20"/>
                <w:szCs w:val="20"/>
                <w:lang w:val="ro-RO"/>
              </w:rPr>
              <w:t xml:space="preserve"> se acordă administratorilor pe o durată de maximum 3 ani </w:t>
            </w:r>
            <w:proofErr w:type="spellStart"/>
            <w:r w:rsidRPr="000218FC">
              <w:rPr>
                <w:rFonts w:cstheme="minorHAnsi"/>
                <w:i/>
                <w:sz w:val="20"/>
                <w:szCs w:val="20"/>
                <w:lang w:val="ro-RO"/>
              </w:rPr>
              <w:t>şi</w:t>
            </w:r>
            <w:proofErr w:type="spellEnd"/>
            <w:r w:rsidRPr="000218FC">
              <w:rPr>
                <w:rFonts w:cstheme="minorHAnsi"/>
                <w:i/>
                <w:sz w:val="20"/>
                <w:szCs w:val="20"/>
                <w:lang w:val="ro-RO"/>
              </w:rPr>
              <w:t xml:space="preserve"> poate fi reînnoită de către adunarea generală pentru o perioadă care, pentru fiecare reînnoire, nu poate </w:t>
            </w:r>
            <w:proofErr w:type="spellStart"/>
            <w:r w:rsidRPr="000218FC">
              <w:rPr>
                <w:rFonts w:cstheme="minorHAnsi"/>
                <w:i/>
                <w:sz w:val="20"/>
                <w:szCs w:val="20"/>
                <w:lang w:val="ro-RO"/>
              </w:rPr>
              <w:t>depăşi</w:t>
            </w:r>
            <w:proofErr w:type="spellEnd"/>
            <w:r w:rsidRPr="000218FC">
              <w:rPr>
                <w:rFonts w:cstheme="minorHAnsi"/>
                <w:i/>
                <w:sz w:val="20"/>
                <w:szCs w:val="20"/>
                <w:lang w:val="ro-RO"/>
              </w:rPr>
              <w:t xml:space="preserve"> 3 ani.</w:t>
            </w:r>
            <w:bookmarkStart w:id="0" w:name="do|ttIII|caV|si1|ar85|al2^1"/>
            <w:bookmarkEnd w:id="0"/>
            <w:r w:rsidRPr="000218FC">
              <w:rPr>
                <w:rFonts w:cstheme="minorHAnsi"/>
                <w:bCs/>
                <w:sz w:val="20"/>
                <w:szCs w:val="20"/>
                <w:lang w:val="ro-RO"/>
              </w:rPr>
              <w:t>”</w:t>
            </w:r>
          </w:p>
          <w:p w14:paraId="1C5E0F73" w14:textId="77777777" w:rsidR="00024883" w:rsidRPr="000218FC" w:rsidRDefault="00024883" w:rsidP="000218FC">
            <w:pPr>
              <w:tabs>
                <w:tab w:val="left" w:pos="2556"/>
              </w:tabs>
              <w:spacing w:after="0" w:line="294" w:lineRule="exact"/>
              <w:rPr>
                <w:rFonts w:cstheme="minorHAnsi"/>
                <w:sz w:val="20"/>
                <w:szCs w:val="20"/>
                <w:lang w:val="ro-RO"/>
              </w:rPr>
            </w:pPr>
          </w:p>
          <w:p w14:paraId="36BFC099" w14:textId="42EC6A3E" w:rsidR="004F5372" w:rsidRDefault="004F5372" w:rsidP="000218FC">
            <w:pPr>
              <w:tabs>
                <w:tab w:val="left" w:pos="1049"/>
                <w:tab w:val="left" w:pos="2556"/>
              </w:tabs>
              <w:spacing w:after="0" w:line="294" w:lineRule="exact"/>
              <w:rPr>
                <w:rFonts w:cstheme="minorHAnsi"/>
                <w:sz w:val="20"/>
                <w:szCs w:val="20"/>
                <w:lang w:val="ro-RO"/>
              </w:rPr>
            </w:pPr>
          </w:p>
          <w:p w14:paraId="716861E5" w14:textId="77777777" w:rsidR="000218FC" w:rsidRPr="000218FC" w:rsidRDefault="000218FC" w:rsidP="000218FC">
            <w:pPr>
              <w:tabs>
                <w:tab w:val="left" w:pos="1049"/>
                <w:tab w:val="left" w:pos="2556"/>
              </w:tabs>
              <w:spacing w:after="0" w:line="294" w:lineRule="exact"/>
              <w:rPr>
                <w:rFonts w:cstheme="minorHAnsi"/>
                <w:sz w:val="20"/>
                <w:szCs w:val="20"/>
                <w:lang w:val="ro-RO"/>
              </w:rPr>
            </w:pPr>
          </w:p>
          <w:p w14:paraId="754C8F5C" w14:textId="5BF5FBEC" w:rsidR="004F5372" w:rsidRPr="000218FC" w:rsidRDefault="008741D7" w:rsidP="000218FC">
            <w:pPr>
              <w:pStyle w:val="Listparagraf"/>
              <w:numPr>
                <w:ilvl w:val="0"/>
                <w:numId w:val="11"/>
              </w:numPr>
              <w:tabs>
                <w:tab w:val="left" w:pos="2556"/>
              </w:tabs>
              <w:spacing w:after="0" w:line="294" w:lineRule="exact"/>
              <w:ind w:hanging="198"/>
              <w:jc w:val="both"/>
              <w:rPr>
                <w:rFonts w:cstheme="minorHAnsi"/>
                <w:b/>
                <w:bCs/>
                <w:sz w:val="20"/>
                <w:szCs w:val="20"/>
                <w:lang w:val="ro-RO"/>
              </w:rPr>
            </w:pPr>
            <w:r w:rsidRPr="000218FC">
              <w:rPr>
                <w:rFonts w:cstheme="minorHAnsi"/>
                <w:b/>
                <w:bCs/>
                <w:sz w:val="20"/>
                <w:szCs w:val="20"/>
                <w:lang w:val="ro-RO"/>
              </w:rPr>
              <w:t>Notă pentru punctul 3 de pe ordinea de zi AGEA - aprobarea modifică</w:t>
            </w:r>
            <w:r w:rsidR="00F2784B" w:rsidRPr="000218FC">
              <w:rPr>
                <w:rFonts w:cstheme="minorHAnsi"/>
                <w:b/>
                <w:bCs/>
                <w:sz w:val="20"/>
                <w:szCs w:val="20"/>
                <w:lang w:val="ro-RO"/>
              </w:rPr>
              <w:t>r</w:t>
            </w:r>
            <w:r w:rsidRPr="000218FC">
              <w:rPr>
                <w:rFonts w:cstheme="minorHAnsi"/>
                <w:b/>
                <w:bCs/>
                <w:sz w:val="20"/>
                <w:szCs w:val="20"/>
                <w:lang w:val="ro-RO"/>
              </w:rPr>
              <w:t>ii art. 5.3.1. din Actul Constitutiv al Societății</w:t>
            </w:r>
            <w:r w:rsidR="004F5372" w:rsidRPr="000218FC">
              <w:rPr>
                <w:rFonts w:cstheme="minorHAnsi"/>
                <w:b/>
                <w:bCs/>
                <w:sz w:val="20"/>
                <w:szCs w:val="20"/>
                <w:lang w:val="ro-RO"/>
              </w:rPr>
              <w:t xml:space="preserve"> </w:t>
            </w:r>
          </w:p>
          <w:p w14:paraId="1524BE33" w14:textId="766AAFEB" w:rsidR="004F5372" w:rsidRPr="000218FC" w:rsidRDefault="004F5372" w:rsidP="000218FC">
            <w:pPr>
              <w:tabs>
                <w:tab w:val="left" w:pos="2556"/>
              </w:tabs>
              <w:spacing w:after="0" w:line="294" w:lineRule="exact"/>
              <w:jc w:val="both"/>
              <w:rPr>
                <w:rFonts w:cstheme="minorHAnsi"/>
                <w:sz w:val="20"/>
                <w:szCs w:val="20"/>
                <w:lang w:val="ro-RO"/>
              </w:rPr>
            </w:pPr>
          </w:p>
          <w:p w14:paraId="0A43E91E" w14:textId="3EFB969E" w:rsidR="008176FF" w:rsidRPr="000218FC" w:rsidRDefault="008741D7" w:rsidP="000218FC">
            <w:pPr>
              <w:tabs>
                <w:tab w:val="left" w:pos="2556"/>
              </w:tabs>
              <w:spacing w:after="0" w:line="294" w:lineRule="exact"/>
              <w:jc w:val="both"/>
              <w:rPr>
                <w:rFonts w:cstheme="minorHAnsi"/>
                <w:sz w:val="20"/>
                <w:szCs w:val="20"/>
                <w:lang w:val="ro-RO"/>
              </w:rPr>
            </w:pPr>
            <w:r w:rsidRPr="000218FC">
              <w:rPr>
                <w:rFonts w:cstheme="minorHAnsi"/>
                <w:sz w:val="20"/>
                <w:szCs w:val="20"/>
                <w:lang w:val="ro-RO"/>
              </w:rPr>
              <w:t>Propunerea de modificare a art. 5.3.1 din Actul Constitutiv al Societății vizează actualizarea atribuțiilor Administratorului Unic privind decizia de majorare a capitalului social și este justificată de prevederile art. 85, alin. 2 din Legea nr. 24/2017 privind emitenții și operațiunile de piață.</w:t>
            </w:r>
          </w:p>
          <w:p w14:paraId="19502AEE" w14:textId="77777777" w:rsidR="008127CA" w:rsidRDefault="008127CA" w:rsidP="000218FC">
            <w:pPr>
              <w:tabs>
                <w:tab w:val="left" w:pos="2556"/>
              </w:tabs>
              <w:spacing w:after="0" w:line="294" w:lineRule="exact"/>
              <w:jc w:val="both"/>
              <w:rPr>
                <w:rFonts w:cstheme="minorHAnsi"/>
                <w:sz w:val="20"/>
                <w:szCs w:val="20"/>
                <w:lang w:val="ro-RO"/>
              </w:rPr>
            </w:pPr>
          </w:p>
          <w:p w14:paraId="7AAFCCC3" w14:textId="77777777" w:rsidR="000218FC" w:rsidRPr="000218FC" w:rsidRDefault="000218FC" w:rsidP="000218FC">
            <w:pPr>
              <w:tabs>
                <w:tab w:val="left" w:pos="2556"/>
              </w:tabs>
              <w:spacing w:after="0" w:line="294" w:lineRule="exact"/>
              <w:jc w:val="both"/>
              <w:rPr>
                <w:rFonts w:cstheme="minorHAnsi"/>
                <w:sz w:val="20"/>
                <w:szCs w:val="20"/>
                <w:lang w:val="ro-RO"/>
              </w:rPr>
            </w:pPr>
          </w:p>
          <w:p w14:paraId="3095149C" w14:textId="091A4676" w:rsidR="00B43246" w:rsidRPr="000218FC" w:rsidRDefault="00B43246" w:rsidP="000218FC">
            <w:pPr>
              <w:pStyle w:val="Listparagraf"/>
              <w:numPr>
                <w:ilvl w:val="0"/>
                <w:numId w:val="11"/>
              </w:numPr>
              <w:tabs>
                <w:tab w:val="left" w:pos="2556"/>
              </w:tabs>
              <w:spacing w:after="0" w:line="294" w:lineRule="exact"/>
              <w:ind w:hanging="198"/>
              <w:jc w:val="both"/>
              <w:rPr>
                <w:rFonts w:cstheme="minorHAnsi"/>
                <w:b/>
                <w:bCs/>
                <w:sz w:val="20"/>
                <w:szCs w:val="20"/>
                <w:lang w:val="ro-RO"/>
              </w:rPr>
            </w:pPr>
            <w:r w:rsidRPr="000218FC">
              <w:rPr>
                <w:rFonts w:cstheme="minorHAnsi"/>
                <w:b/>
                <w:bCs/>
                <w:sz w:val="20"/>
                <w:szCs w:val="20"/>
                <w:lang w:val="ro-RO"/>
              </w:rPr>
              <w:t xml:space="preserve">Notă </w:t>
            </w:r>
            <w:r w:rsidR="00235241" w:rsidRPr="000218FC">
              <w:rPr>
                <w:rFonts w:cstheme="minorHAnsi"/>
                <w:b/>
                <w:bCs/>
                <w:sz w:val="20"/>
                <w:szCs w:val="20"/>
                <w:lang w:val="ro-RO"/>
              </w:rPr>
              <w:t>privind punctul 4</w:t>
            </w:r>
            <w:r w:rsidR="00125CC5" w:rsidRPr="000218FC">
              <w:rPr>
                <w:rFonts w:cstheme="minorHAnsi"/>
                <w:b/>
                <w:bCs/>
                <w:sz w:val="20"/>
                <w:szCs w:val="20"/>
                <w:lang w:val="ro-RO"/>
              </w:rPr>
              <w:t xml:space="preserve"> de pe ordinea de zi AGEA</w:t>
            </w:r>
            <w:r w:rsidR="008127CA" w:rsidRPr="000218FC">
              <w:rPr>
                <w:rFonts w:cstheme="minorHAnsi"/>
                <w:b/>
                <w:bCs/>
                <w:sz w:val="20"/>
                <w:szCs w:val="20"/>
                <w:lang w:val="ro-RO"/>
              </w:rPr>
              <w:t xml:space="preserve"> –</w:t>
            </w:r>
            <w:r w:rsidR="00235241" w:rsidRPr="000218FC">
              <w:rPr>
                <w:rFonts w:cstheme="minorHAnsi"/>
                <w:b/>
                <w:bCs/>
                <w:sz w:val="20"/>
                <w:szCs w:val="20"/>
                <w:lang w:val="ro-RO"/>
              </w:rPr>
              <w:t xml:space="preserve"> </w:t>
            </w:r>
            <w:r w:rsidR="008127CA" w:rsidRPr="000218FC">
              <w:rPr>
                <w:rFonts w:cstheme="minorHAnsi"/>
                <w:b/>
                <w:bCs/>
                <w:sz w:val="20"/>
                <w:szCs w:val="20"/>
                <w:lang w:val="ro-RO"/>
              </w:rPr>
              <w:t xml:space="preserve">ratificare împrumuturi </w:t>
            </w:r>
            <w:r w:rsidR="00235241" w:rsidRPr="000218FC">
              <w:rPr>
                <w:rFonts w:cstheme="minorHAnsi"/>
                <w:b/>
                <w:bCs/>
                <w:sz w:val="20"/>
                <w:szCs w:val="20"/>
                <w:lang w:val="ro-RO"/>
              </w:rPr>
              <w:t>societăți din grup</w:t>
            </w:r>
          </w:p>
          <w:p w14:paraId="7754A92A" w14:textId="77777777" w:rsidR="00B43246" w:rsidRPr="000218FC" w:rsidRDefault="00B43246" w:rsidP="000218FC">
            <w:pPr>
              <w:tabs>
                <w:tab w:val="left" w:pos="2556"/>
              </w:tabs>
              <w:spacing w:after="0" w:line="294" w:lineRule="exact"/>
              <w:jc w:val="both"/>
              <w:rPr>
                <w:rFonts w:cstheme="minorHAnsi"/>
                <w:sz w:val="20"/>
                <w:szCs w:val="20"/>
                <w:lang w:val="ro-RO"/>
              </w:rPr>
            </w:pPr>
          </w:p>
          <w:p w14:paraId="3A91F991" w14:textId="1F7AFA81" w:rsidR="00B43246" w:rsidRPr="000218FC" w:rsidRDefault="00125CC5" w:rsidP="000218FC">
            <w:pPr>
              <w:tabs>
                <w:tab w:val="left" w:pos="2556"/>
              </w:tabs>
              <w:spacing w:after="0" w:line="294" w:lineRule="exact"/>
              <w:jc w:val="both"/>
              <w:rPr>
                <w:rFonts w:cstheme="minorHAnsi"/>
                <w:sz w:val="20"/>
                <w:szCs w:val="20"/>
                <w:lang w:val="ro-RO"/>
              </w:rPr>
            </w:pPr>
            <w:r w:rsidRPr="000218FC">
              <w:rPr>
                <w:rFonts w:cstheme="minorHAnsi"/>
                <w:sz w:val="20"/>
                <w:szCs w:val="20"/>
                <w:lang w:val="ro-RO"/>
              </w:rPr>
              <w:t>Punct</w:t>
            </w:r>
            <w:r w:rsidR="00235241" w:rsidRPr="000218FC">
              <w:rPr>
                <w:rFonts w:cstheme="minorHAnsi"/>
                <w:sz w:val="20"/>
                <w:szCs w:val="20"/>
                <w:lang w:val="ro-RO"/>
              </w:rPr>
              <w:t>ul</w:t>
            </w:r>
            <w:r w:rsidRPr="000218FC">
              <w:rPr>
                <w:rFonts w:cstheme="minorHAnsi"/>
                <w:sz w:val="20"/>
                <w:szCs w:val="20"/>
                <w:lang w:val="ro-RO"/>
              </w:rPr>
              <w:t xml:space="preserve"> 4</w:t>
            </w:r>
            <w:r w:rsidR="00235241" w:rsidRPr="000218FC">
              <w:rPr>
                <w:rFonts w:cstheme="minorHAnsi"/>
                <w:sz w:val="20"/>
                <w:szCs w:val="20"/>
                <w:lang w:val="ro-RO"/>
              </w:rPr>
              <w:t xml:space="preserve"> </w:t>
            </w:r>
            <w:r w:rsidRPr="000218FC">
              <w:rPr>
                <w:rFonts w:cstheme="minorHAnsi"/>
                <w:sz w:val="20"/>
                <w:szCs w:val="20"/>
                <w:lang w:val="ro-RO"/>
              </w:rPr>
              <w:t xml:space="preserve">de pe ordinea de zi AGEA vizează ratificarea </w:t>
            </w:r>
            <w:r w:rsidR="00235241" w:rsidRPr="000218FC">
              <w:rPr>
                <w:rFonts w:cstheme="minorHAnsi"/>
                <w:sz w:val="20"/>
                <w:szCs w:val="20"/>
                <w:lang w:val="ro-RO"/>
              </w:rPr>
              <w:t>Deciziei Administratorului Unic al Societății nr. 1/24.04.2021 p</w:t>
            </w:r>
            <w:r w:rsidR="000507D0" w:rsidRPr="000218FC">
              <w:rPr>
                <w:rFonts w:cstheme="minorHAnsi"/>
                <w:sz w:val="20"/>
                <w:szCs w:val="20"/>
                <w:lang w:val="ro-RO"/>
              </w:rPr>
              <w:t>rivind utilizarea creditului obț</w:t>
            </w:r>
            <w:r w:rsidR="00235241" w:rsidRPr="000218FC">
              <w:rPr>
                <w:rFonts w:cstheme="minorHAnsi"/>
                <w:sz w:val="20"/>
                <w:szCs w:val="20"/>
                <w:lang w:val="ro-RO"/>
              </w:rPr>
              <w:t xml:space="preserve">inut de Societate de la </w:t>
            </w:r>
            <w:proofErr w:type="spellStart"/>
            <w:r w:rsidR="00235241" w:rsidRPr="000218FC">
              <w:rPr>
                <w:rFonts w:cstheme="minorHAnsi"/>
                <w:sz w:val="20"/>
                <w:szCs w:val="20"/>
                <w:lang w:val="ro-RO"/>
              </w:rPr>
              <w:t>Libra</w:t>
            </w:r>
            <w:proofErr w:type="spellEnd"/>
            <w:r w:rsidR="00235241" w:rsidRPr="000218FC">
              <w:rPr>
                <w:rFonts w:cstheme="minorHAnsi"/>
                <w:sz w:val="20"/>
                <w:szCs w:val="20"/>
                <w:lang w:val="ro-RO"/>
              </w:rPr>
              <w:t xml:space="preserve"> Internet Bank S.A. pentru activitățile unor </w:t>
            </w:r>
            <w:r w:rsidR="000507D0" w:rsidRPr="000218FC">
              <w:rPr>
                <w:rFonts w:cstheme="minorHAnsi"/>
                <w:sz w:val="20"/>
                <w:szCs w:val="20"/>
                <w:lang w:val="ro-RO"/>
              </w:rPr>
              <w:t>subsidiare</w:t>
            </w:r>
            <w:r w:rsidR="00235241" w:rsidRPr="000218FC">
              <w:rPr>
                <w:rFonts w:cstheme="minorHAnsi"/>
                <w:sz w:val="20"/>
                <w:szCs w:val="20"/>
                <w:lang w:val="ro-RO"/>
              </w:rPr>
              <w:t xml:space="preserve"> din grup</w:t>
            </w:r>
            <w:r w:rsidR="000507D0" w:rsidRPr="000218FC">
              <w:rPr>
                <w:rFonts w:cstheme="minorHAnsi"/>
                <w:sz w:val="20"/>
                <w:szCs w:val="20"/>
                <w:lang w:val="ro-RO"/>
              </w:rPr>
              <w:t>ul Societății</w:t>
            </w:r>
            <w:r w:rsidR="00235241" w:rsidRPr="000218FC">
              <w:rPr>
                <w:rFonts w:cstheme="minorHAnsi"/>
                <w:sz w:val="20"/>
                <w:szCs w:val="20"/>
                <w:lang w:val="ro-RO"/>
              </w:rPr>
              <w:t>. Decizia Administratorului Unic al Societății nr. 1/24.04.2021 este anexată prezentelor note justificative</w:t>
            </w:r>
            <w:r w:rsidR="008127CA" w:rsidRPr="000218FC">
              <w:rPr>
                <w:rFonts w:cstheme="minorHAnsi"/>
                <w:sz w:val="20"/>
                <w:szCs w:val="20"/>
                <w:lang w:val="ro-RO"/>
              </w:rPr>
              <w:t>.</w:t>
            </w:r>
          </w:p>
          <w:p w14:paraId="548D67A3" w14:textId="77777777" w:rsidR="008127CA" w:rsidRDefault="008127CA" w:rsidP="000218FC">
            <w:pPr>
              <w:pStyle w:val="Listparagraf"/>
              <w:tabs>
                <w:tab w:val="left" w:pos="2556"/>
              </w:tabs>
              <w:spacing w:after="0" w:line="294" w:lineRule="exact"/>
              <w:ind w:left="360"/>
              <w:jc w:val="both"/>
              <w:rPr>
                <w:rFonts w:cstheme="minorHAnsi"/>
                <w:b/>
                <w:bCs/>
                <w:sz w:val="20"/>
                <w:szCs w:val="20"/>
                <w:lang w:val="ro-RO"/>
              </w:rPr>
            </w:pPr>
          </w:p>
          <w:p w14:paraId="1016B1D1" w14:textId="77777777" w:rsidR="000218FC" w:rsidRPr="000218FC" w:rsidRDefault="000218FC" w:rsidP="000218FC">
            <w:pPr>
              <w:pStyle w:val="Listparagraf"/>
              <w:tabs>
                <w:tab w:val="left" w:pos="2556"/>
              </w:tabs>
              <w:spacing w:after="0" w:line="294" w:lineRule="exact"/>
              <w:ind w:left="360"/>
              <w:jc w:val="both"/>
              <w:rPr>
                <w:rFonts w:cstheme="minorHAnsi"/>
                <w:b/>
                <w:bCs/>
                <w:sz w:val="20"/>
                <w:szCs w:val="20"/>
                <w:lang w:val="ro-RO"/>
              </w:rPr>
            </w:pPr>
          </w:p>
          <w:p w14:paraId="2925D7B9" w14:textId="7833D0FD" w:rsidR="00235241" w:rsidRPr="000218FC" w:rsidRDefault="00235241" w:rsidP="000218FC">
            <w:pPr>
              <w:pStyle w:val="Listparagraf"/>
              <w:numPr>
                <w:ilvl w:val="0"/>
                <w:numId w:val="11"/>
              </w:numPr>
              <w:tabs>
                <w:tab w:val="left" w:pos="2556"/>
              </w:tabs>
              <w:spacing w:after="0" w:line="294" w:lineRule="exact"/>
              <w:ind w:hanging="198"/>
              <w:jc w:val="both"/>
              <w:rPr>
                <w:rFonts w:cstheme="minorHAnsi"/>
                <w:b/>
                <w:bCs/>
                <w:sz w:val="20"/>
                <w:szCs w:val="20"/>
                <w:lang w:val="ro-RO"/>
              </w:rPr>
            </w:pPr>
            <w:r w:rsidRPr="000218FC">
              <w:rPr>
                <w:rFonts w:cstheme="minorHAnsi"/>
                <w:b/>
                <w:bCs/>
                <w:sz w:val="20"/>
                <w:szCs w:val="20"/>
                <w:lang w:val="ro-RO"/>
              </w:rPr>
              <w:t xml:space="preserve">Notă </w:t>
            </w:r>
            <w:r w:rsidR="00E260F0" w:rsidRPr="000218FC">
              <w:rPr>
                <w:rFonts w:cstheme="minorHAnsi"/>
                <w:b/>
                <w:bCs/>
                <w:sz w:val="20"/>
                <w:szCs w:val="20"/>
                <w:lang w:val="ro-RO"/>
              </w:rPr>
              <w:t>privind punctul 5</w:t>
            </w:r>
            <w:r w:rsidRPr="000218FC">
              <w:rPr>
                <w:rFonts w:cstheme="minorHAnsi"/>
                <w:b/>
                <w:bCs/>
                <w:sz w:val="20"/>
                <w:szCs w:val="20"/>
                <w:lang w:val="ro-RO"/>
              </w:rPr>
              <w:t xml:space="preserve"> de pe ordinea de zi AGEA – </w:t>
            </w:r>
            <w:r w:rsidR="00E260F0" w:rsidRPr="000218FC">
              <w:rPr>
                <w:rFonts w:cstheme="minorHAnsi"/>
                <w:b/>
                <w:bCs/>
                <w:sz w:val="20"/>
                <w:szCs w:val="20"/>
                <w:lang w:val="ro-RO"/>
              </w:rPr>
              <w:t xml:space="preserve">aprobare </w:t>
            </w:r>
            <w:r w:rsidR="00AE767B" w:rsidRPr="000218FC">
              <w:rPr>
                <w:rFonts w:cstheme="minorHAnsi"/>
                <w:b/>
                <w:bCs/>
                <w:sz w:val="20"/>
                <w:szCs w:val="20"/>
                <w:lang w:val="ro-RO"/>
              </w:rPr>
              <w:t xml:space="preserve">valoare </w:t>
            </w:r>
            <w:r w:rsidR="000507D0" w:rsidRPr="000218FC">
              <w:rPr>
                <w:rFonts w:cstheme="minorHAnsi"/>
                <w:b/>
                <w:bCs/>
                <w:sz w:val="20"/>
                <w:szCs w:val="20"/>
                <w:lang w:val="ro-RO"/>
              </w:rPr>
              <w:t xml:space="preserve">achiziții ferme </w:t>
            </w:r>
          </w:p>
          <w:p w14:paraId="2BD1AD00" w14:textId="77777777" w:rsidR="00235241" w:rsidRPr="000218FC" w:rsidRDefault="00235241" w:rsidP="000218FC">
            <w:pPr>
              <w:tabs>
                <w:tab w:val="left" w:pos="2556"/>
              </w:tabs>
              <w:spacing w:after="0" w:line="294" w:lineRule="exact"/>
              <w:jc w:val="both"/>
              <w:rPr>
                <w:rFonts w:cstheme="minorHAnsi"/>
                <w:sz w:val="20"/>
                <w:szCs w:val="20"/>
                <w:lang w:val="ro-RO"/>
              </w:rPr>
            </w:pPr>
          </w:p>
          <w:p w14:paraId="25E695D8" w14:textId="583B3DA9" w:rsidR="00235241" w:rsidRPr="000218FC" w:rsidRDefault="00AE767B" w:rsidP="000038FD">
            <w:pPr>
              <w:tabs>
                <w:tab w:val="left" w:pos="2556"/>
              </w:tabs>
              <w:spacing w:after="0" w:line="294" w:lineRule="exact"/>
              <w:jc w:val="both"/>
              <w:rPr>
                <w:rFonts w:cstheme="minorHAnsi"/>
                <w:sz w:val="20"/>
                <w:szCs w:val="20"/>
                <w:lang w:val="ro-RO"/>
              </w:rPr>
            </w:pPr>
            <w:r w:rsidRPr="000218FC">
              <w:rPr>
                <w:rFonts w:cstheme="minorHAnsi"/>
                <w:sz w:val="20"/>
                <w:szCs w:val="20"/>
                <w:lang w:val="ro-RO"/>
              </w:rPr>
              <w:t>Punctul 5</w:t>
            </w:r>
            <w:r w:rsidR="00235241" w:rsidRPr="000218FC">
              <w:rPr>
                <w:rFonts w:cstheme="minorHAnsi"/>
                <w:sz w:val="20"/>
                <w:szCs w:val="20"/>
                <w:lang w:val="ro-RO"/>
              </w:rPr>
              <w:t xml:space="preserve"> de pe ordinea de zi AGEA vizează </w:t>
            </w:r>
            <w:r w:rsidRPr="000218FC">
              <w:rPr>
                <w:rFonts w:cstheme="minorHAnsi"/>
                <w:sz w:val="20"/>
                <w:szCs w:val="20"/>
                <w:lang w:val="ro-RO"/>
              </w:rPr>
              <w:t xml:space="preserve">aprobarea unei limite de valoare pentru achiziția </w:t>
            </w:r>
            <w:r w:rsidR="00075867">
              <w:rPr>
                <w:rFonts w:cstheme="minorHAnsi"/>
                <w:sz w:val="20"/>
                <w:szCs w:val="20"/>
                <w:lang w:val="ro-RO"/>
              </w:rPr>
              <w:t>de ferme</w:t>
            </w:r>
            <w:r w:rsidRPr="000218FC">
              <w:rPr>
                <w:rFonts w:cstheme="minorHAnsi"/>
                <w:sz w:val="20"/>
                <w:szCs w:val="20"/>
                <w:lang w:val="ro-RO"/>
              </w:rPr>
              <w:t xml:space="preserve"> noi în vederea </w:t>
            </w:r>
            <w:r w:rsidR="00235241" w:rsidRPr="000218FC">
              <w:rPr>
                <w:rFonts w:cstheme="minorHAnsi"/>
                <w:sz w:val="20"/>
                <w:szCs w:val="20"/>
                <w:lang w:val="ro-RO"/>
              </w:rPr>
              <w:t>extinder</w:t>
            </w:r>
            <w:r w:rsidRPr="000218FC">
              <w:rPr>
                <w:rFonts w:cstheme="minorHAnsi"/>
                <w:sz w:val="20"/>
                <w:szCs w:val="20"/>
                <w:lang w:val="ro-RO"/>
              </w:rPr>
              <w:t>ii</w:t>
            </w:r>
            <w:r w:rsidR="00235241" w:rsidRPr="000218FC">
              <w:rPr>
                <w:rFonts w:cstheme="minorHAnsi"/>
                <w:sz w:val="20"/>
                <w:szCs w:val="20"/>
                <w:lang w:val="ro-RO"/>
              </w:rPr>
              <w:t xml:space="preserve"> activității Societății</w:t>
            </w:r>
            <w:r w:rsidRPr="000218FC">
              <w:rPr>
                <w:rFonts w:cstheme="minorHAnsi"/>
                <w:sz w:val="20"/>
                <w:szCs w:val="20"/>
                <w:lang w:val="ro-RO"/>
              </w:rPr>
              <w:t>.</w:t>
            </w:r>
            <w:r w:rsidR="000038FD">
              <w:rPr>
                <w:rFonts w:cstheme="minorHAnsi"/>
                <w:sz w:val="20"/>
                <w:szCs w:val="20"/>
                <w:lang w:val="ro-RO"/>
              </w:rPr>
              <w:t xml:space="preserve"> Aprobarea acestei propuneri este necesară pentru extinderea activitatea Societății.</w:t>
            </w:r>
          </w:p>
          <w:p w14:paraId="07497BFA" w14:textId="77777777" w:rsidR="00235241" w:rsidRDefault="00235241" w:rsidP="000218FC">
            <w:pPr>
              <w:pStyle w:val="Listparagraf"/>
              <w:tabs>
                <w:tab w:val="left" w:pos="2556"/>
              </w:tabs>
              <w:spacing w:after="0" w:line="294" w:lineRule="exact"/>
              <w:ind w:left="360"/>
              <w:jc w:val="both"/>
              <w:rPr>
                <w:rFonts w:cstheme="minorHAnsi"/>
                <w:b/>
                <w:bCs/>
                <w:sz w:val="20"/>
                <w:szCs w:val="20"/>
                <w:lang w:val="ro-RO"/>
              </w:rPr>
            </w:pPr>
          </w:p>
          <w:p w14:paraId="51B05DB7" w14:textId="77777777" w:rsidR="000218FC" w:rsidRPr="000218FC" w:rsidRDefault="000218FC" w:rsidP="000218FC">
            <w:pPr>
              <w:pStyle w:val="Listparagraf"/>
              <w:tabs>
                <w:tab w:val="left" w:pos="2556"/>
              </w:tabs>
              <w:spacing w:after="0" w:line="294" w:lineRule="exact"/>
              <w:ind w:left="360"/>
              <w:jc w:val="both"/>
              <w:rPr>
                <w:rFonts w:cstheme="minorHAnsi"/>
                <w:b/>
                <w:bCs/>
                <w:sz w:val="20"/>
                <w:szCs w:val="20"/>
                <w:lang w:val="ro-RO"/>
              </w:rPr>
            </w:pPr>
          </w:p>
          <w:p w14:paraId="2F5F8DD3" w14:textId="37627D4E" w:rsidR="00E260F0" w:rsidRPr="000218FC" w:rsidRDefault="00E260F0" w:rsidP="000218FC">
            <w:pPr>
              <w:pStyle w:val="Listparagraf"/>
              <w:numPr>
                <w:ilvl w:val="0"/>
                <w:numId w:val="11"/>
              </w:numPr>
              <w:tabs>
                <w:tab w:val="left" w:pos="2556"/>
              </w:tabs>
              <w:spacing w:after="0" w:line="294" w:lineRule="exact"/>
              <w:ind w:hanging="198"/>
              <w:jc w:val="both"/>
              <w:rPr>
                <w:rFonts w:cstheme="minorHAnsi"/>
                <w:b/>
                <w:bCs/>
                <w:sz w:val="20"/>
                <w:szCs w:val="20"/>
                <w:lang w:val="ro-RO"/>
              </w:rPr>
            </w:pPr>
            <w:r w:rsidRPr="000218FC">
              <w:rPr>
                <w:rFonts w:cstheme="minorHAnsi"/>
                <w:b/>
                <w:bCs/>
                <w:sz w:val="20"/>
                <w:szCs w:val="20"/>
                <w:lang w:val="ro-RO"/>
              </w:rPr>
              <w:t xml:space="preserve">Notă privind punctele </w:t>
            </w:r>
            <w:r w:rsidR="00AE767B" w:rsidRPr="000218FC">
              <w:rPr>
                <w:rFonts w:cstheme="minorHAnsi"/>
                <w:b/>
                <w:bCs/>
                <w:sz w:val="20"/>
                <w:szCs w:val="20"/>
                <w:lang w:val="ro-RO"/>
              </w:rPr>
              <w:t>6</w:t>
            </w:r>
            <w:r w:rsidRPr="000218FC">
              <w:rPr>
                <w:rFonts w:cstheme="minorHAnsi"/>
                <w:b/>
                <w:bCs/>
                <w:sz w:val="20"/>
                <w:szCs w:val="20"/>
                <w:lang w:val="ro-RO"/>
              </w:rPr>
              <w:t xml:space="preserve"> - 12 de pe ordinea de zi AGEA – aprobare </w:t>
            </w:r>
            <w:r w:rsidR="005A4388" w:rsidRPr="000218FC">
              <w:rPr>
                <w:rFonts w:cstheme="minorHAnsi"/>
                <w:b/>
                <w:bCs/>
                <w:sz w:val="20"/>
                <w:szCs w:val="20"/>
                <w:lang w:val="ro-RO"/>
              </w:rPr>
              <w:t>facilități de credit</w:t>
            </w:r>
            <w:r w:rsidRPr="000218FC">
              <w:rPr>
                <w:rFonts w:cstheme="minorHAnsi"/>
                <w:b/>
                <w:bCs/>
                <w:sz w:val="20"/>
                <w:szCs w:val="20"/>
                <w:lang w:val="ro-RO"/>
              </w:rPr>
              <w:t>, garanț</w:t>
            </w:r>
            <w:r w:rsidR="00AE767B" w:rsidRPr="000218FC">
              <w:rPr>
                <w:rFonts w:cstheme="minorHAnsi"/>
                <w:b/>
                <w:bCs/>
                <w:sz w:val="20"/>
                <w:szCs w:val="20"/>
                <w:lang w:val="ro-RO"/>
              </w:rPr>
              <w:t>ii aferente, împuterniciri</w:t>
            </w:r>
          </w:p>
          <w:p w14:paraId="7FD0A8C2" w14:textId="77777777" w:rsidR="00E260F0" w:rsidRPr="000218FC" w:rsidRDefault="00E260F0" w:rsidP="000218FC">
            <w:pPr>
              <w:tabs>
                <w:tab w:val="left" w:pos="2556"/>
              </w:tabs>
              <w:spacing w:after="0" w:line="294" w:lineRule="exact"/>
              <w:jc w:val="both"/>
              <w:rPr>
                <w:rFonts w:cstheme="minorHAnsi"/>
                <w:sz w:val="20"/>
                <w:szCs w:val="20"/>
                <w:lang w:val="ro-RO"/>
              </w:rPr>
            </w:pPr>
          </w:p>
          <w:p w14:paraId="1FA245E1" w14:textId="14DF99D3" w:rsidR="00E260F0" w:rsidRPr="000218FC" w:rsidRDefault="00E260F0" w:rsidP="000218FC">
            <w:pPr>
              <w:tabs>
                <w:tab w:val="left" w:pos="2556"/>
              </w:tabs>
              <w:spacing w:after="0" w:line="294" w:lineRule="exact"/>
              <w:jc w:val="both"/>
              <w:rPr>
                <w:rFonts w:cstheme="minorHAnsi"/>
                <w:sz w:val="20"/>
                <w:szCs w:val="20"/>
                <w:lang w:val="ro-RO"/>
              </w:rPr>
            </w:pPr>
            <w:r w:rsidRPr="000218FC">
              <w:rPr>
                <w:rFonts w:cstheme="minorHAnsi"/>
                <w:sz w:val="20"/>
                <w:szCs w:val="20"/>
                <w:lang w:val="ro-RO"/>
              </w:rPr>
              <w:t xml:space="preserve">Punctele </w:t>
            </w:r>
            <w:r w:rsidR="00AE767B" w:rsidRPr="000218FC">
              <w:rPr>
                <w:rFonts w:cstheme="minorHAnsi"/>
                <w:sz w:val="20"/>
                <w:szCs w:val="20"/>
                <w:lang w:val="ro-RO"/>
              </w:rPr>
              <w:t>6 - 12</w:t>
            </w:r>
            <w:r w:rsidRPr="000218FC">
              <w:rPr>
                <w:rFonts w:cstheme="minorHAnsi"/>
                <w:sz w:val="20"/>
                <w:szCs w:val="20"/>
                <w:lang w:val="ro-RO"/>
              </w:rPr>
              <w:t xml:space="preserve"> de pe ordinea de zi AGEA vizează </w:t>
            </w:r>
            <w:r w:rsidR="005A4388" w:rsidRPr="000218FC">
              <w:rPr>
                <w:rFonts w:cstheme="minorHAnsi"/>
                <w:sz w:val="20"/>
                <w:szCs w:val="20"/>
                <w:lang w:val="ro-RO"/>
              </w:rPr>
              <w:t xml:space="preserve">aprobarea unor facilitați de credit cu garanțiile necesare în vederea (i) </w:t>
            </w:r>
            <w:proofErr w:type="spellStart"/>
            <w:r w:rsidR="005A4388" w:rsidRPr="000218FC">
              <w:rPr>
                <w:rFonts w:cstheme="minorHAnsi"/>
                <w:sz w:val="20"/>
                <w:szCs w:val="20"/>
                <w:lang w:val="ro-RO"/>
              </w:rPr>
              <w:t>refinantarii</w:t>
            </w:r>
            <w:proofErr w:type="spellEnd"/>
            <w:r w:rsidR="005A4388" w:rsidRPr="000218FC">
              <w:rPr>
                <w:rFonts w:cstheme="minorHAnsi"/>
                <w:sz w:val="20"/>
                <w:szCs w:val="20"/>
                <w:lang w:val="ro-RO"/>
              </w:rPr>
              <w:t xml:space="preserve"> anumitor credite existente pentru capital de lucru si ulterior </w:t>
            </w:r>
            <w:proofErr w:type="spellStart"/>
            <w:r w:rsidR="005A4388" w:rsidRPr="000218FC">
              <w:rPr>
                <w:rFonts w:cstheme="minorHAnsi"/>
                <w:sz w:val="20"/>
                <w:szCs w:val="20"/>
                <w:lang w:val="ro-RO"/>
              </w:rPr>
              <w:t>finantarea</w:t>
            </w:r>
            <w:proofErr w:type="spellEnd"/>
            <w:r w:rsidR="005A4388" w:rsidRPr="000218FC">
              <w:rPr>
                <w:rFonts w:cstheme="minorHAnsi"/>
                <w:sz w:val="20"/>
                <w:szCs w:val="20"/>
                <w:lang w:val="ro-RO"/>
              </w:rPr>
              <w:t xml:space="preserve"> cheltuielilor aferente </w:t>
            </w:r>
            <w:proofErr w:type="spellStart"/>
            <w:r w:rsidR="005A4388" w:rsidRPr="000218FC">
              <w:rPr>
                <w:rFonts w:cstheme="minorHAnsi"/>
                <w:sz w:val="20"/>
                <w:szCs w:val="20"/>
                <w:lang w:val="ro-RO"/>
              </w:rPr>
              <w:t>activitatii</w:t>
            </w:r>
            <w:proofErr w:type="spellEnd"/>
            <w:r w:rsidR="005A4388" w:rsidRPr="000218FC">
              <w:rPr>
                <w:rFonts w:cstheme="minorHAnsi"/>
                <w:sz w:val="20"/>
                <w:szCs w:val="20"/>
                <w:lang w:val="ro-RO"/>
              </w:rPr>
              <w:t xml:space="preserve"> curente; (ii) </w:t>
            </w:r>
            <w:proofErr w:type="spellStart"/>
            <w:r w:rsidR="005A4388" w:rsidRPr="000218FC">
              <w:rPr>
                <w:rFonts w:cstheme="minorHAnsi"/>
                <w:sz w:val="20"/>
                <w:szCs w:val="20"/>
                <w:lang w:val="ro-RO"/>
              </w:rPr>
              <w:t>refinantarii</w:t>
            </w:r>
            <w:proofErr w:type="spellEnd"/>
            <w:r w:rsidR="005A4388" w:rsidRPr="000218FC">
              <w:rPr>
                <w:rFonts w:cstheme="minorHAnsi"/>
                <w:sz w:val="20"/>
                <w:szCs w:val="20"/>
                <w:lang w:val="ro-RO"/>
              </w:rPr>
              <w:t xml:space="preserve"> anumitor credite existente pentru </w:t>
            </w:r>
            <w:proofErr w:type="spellStart"/>
            <w:r w:rsidR="005A4388" w:rsidRPr="000218FC">
              <w:rPr>
                <w:rFonts w:cstheme="minorHAnsi"/>
                <w:sz w:val="20"/>
                <w:szCs w:val="20"/>
                <w:lang w:val="ro-RO"/>
              </w:rPr>
              <w:t>achizitii</w:t>
            </w:r>
            <w:proofErr w:type="spellEnd"/>
            <w:r w:rsidR="005A4388" w:rsidRPr="000218FC">
              <w:rPr>
                <w:rFonts w:cstheme="minorHAnsi"/>
                <w:sz w:val="20"/>
                <w:szCs w:val="20"/>
                <w:lang w:val="ro-RO"/>
              </w:rPr>
              <w:t xml:space="preserve"> de echipamente si </w:t>
            </w:r>
            <w:proofErr w:type="spellStart"/>
            <w:r w:rsidR="005A4388" w:rsidRPr="000218FC">
              <w:rPr>
                <w:rFonts w:cstheme="minorHAnsi"/>
                <w:sz w:val="20"/>
                <w:szCs w:val="20"/>
                <w:lang w:val="ro-RO"/>
              </w:rPr>
              <w:t>finantare</w:t>
            </w:r>
            <w:proofErr w:type="spellEnd"/>
            <w:r w:rsidR="005A4388" w:rsidRPr="000218FC">
              <w:rPr>
                <w:rFonts w:cstheme="minorHAnsi"/>
                <w:sz w:val="20"/>
                <w:szCs w:val="20"/>
                <w:lang w:val="ro-RO"/>
              </w:rPr>
              <w:t xml:space="preserve"> si </w:t>
            </w:r>
            <w:proofErr w:type="spellStart"/>
            <w:r w:rsidR="005A4388" w:rsidRPr="000218FC">
              <w:rPr>
                <w:rFonts w:cstheme="minorHAnsi"/>
                <w:sz w:val="20"/>
                <w:szCs w:val="20"/>
                <w:lang w:val="ro-RO"/>
              </w:rPr>
              <w:t>refinantare</w:t>
            </w:r>
            <w:proofErr w:type="spellEnd"/>
            <w:r w:rsidR="005A4388" w:rsidRPr="000218FC">
              <w:rPr>
                <w:rFonts w:cstheme="minorHAnsi"/>
                <w:sz w:val="20"/>
                <w:szCs w:val="20"/>
                <w:lang w:val="ro-RO"/>
              </w:rPr>
              <w:t xml:space="preserve"> </w:t>
            </w:r>
            <w:proofErr w:type="spellStart"/>
            <w:r w:rsidR="005A4388" w:rsidRPr="000218FC">
              <w:rPr>
                <w:rFonts w:cstheme="minorHAnsi"/>
                <w:sz w:val="20"/>
                <w:szCs w:val="20"/>
                <w:lang w:val="ro-RO"/>
              </w:rPr>
              <w:t>partiala</w:t>
            </w:r>
            <w:proofErr w:type="spellEnd"/>
            <w:r w:rsidR="005A4388" w:rsidRPr="000218FC">
              <w:rPr>
                <w:rFonts w:cstheme="minorHAnsi"/>
                <w:sz w:val="20"/>
                <w:szCs w:val="20"/>
                <w:lang w:val="ro-RO"/>
              </w:rPr>
              <w:t xml:space="preserve"> de </w:t>
            </w:r>
            <w:proofErr w:type="spellStart"/>
            <w:r w:rsidR="005A4388" w:rsidRPr="000218FC">
              <w:rPr>
                <w:rFonts w:cstheme="minorHAnsi"/>
                <w:sz w:val="20"/>
                <w:szCs w:val="20"/>
                <w:lang w:val="ro-RO"/>
              </w:rPr>
              <w:t>constructie</w:t>
            </w:r>
            <w:proofErr w:type="spellEnd"/>
            <w:r w:rsidR="005A4388" w:rsidRPr="000218FC">
              <w:rPr>
                <w:rFonts w:cstheme="minorHAnsi"/>
                <w:sz w:val="20"/>
                <w:szCs w:val="20"/>
                <w:lang w:val="ro-RO"/>
              </w:rPr>
              <w:t xml:space="preserve">, montaj, </w:t>
            </w:r>
            <w:proofErr w:type="spellStart"/>
            <w:r w:rsidR="005A4388" w:rsidRPr="000218FC">
              <w:rPr>
                <w:rFonts w:cstheme="minorHAnsi"/>
                <w:sz w:val="20"/>
                <w:szCs w:val="20"/>
                <w:lang w:val="ro-RO"/>
              </w:rPr>
              <w:t>achizitie</w:t>
            </w:r>
            <w:proofErr w:type="spellEnd"/>
            <w:r w:rsidR="005A4388" w:rsidRPr="000218FC">
              <w:rPr>
                <w:rFonts w:cstheme="minorHAnsi"/>
                <w:sz w:val="20"/>
                <w:szCs w:val="20"/>
                <w:lang w:val="ro-RO"/>
              </w:rPr>
              <w:t xml:space="preserve"> de echipamente, utilaje agricole si logistica, modernizare de silozuri si alte </w:t>
            </w:r>
            <w:proofErr w:type="spellStart"/>
            <w:r w:rsidR="005A4388" w:rsidRPr="000218FC">
              <w:rPr>
                <w:rFonts w:cstheme="minorHAnsi"/>
                <w:sz w:val="20"/>
                <w:szCs w:val="20"/>
                <w:lang w:val="ro-RO"/>
              </w:rPr>
              <w:t>constructii</w:t>
            </w:r>
            <w:proofErr w:type="spellEnd"/>
            <w:r w:rsidR="005A4388" w:rsidRPr="000218FC">
              <w:rPr>
                <w:rFonts w:cstheme="minorHAnsi"/>
                <w:sz w:val="20"/>
                <w:szCs w:val="20"/>
                <w:lang w:val="ro-RO"/>
              </w:rPr>
              <w:t xml:space="preserve"> existente ce vor fi utilizate in activitatea curenta; (iii) </w:t>
            </w:r>
            <w:proofErr w:type="spellStart"/>
            <w:r w:rsidR="005A4388" w:rsidRPr="000218FC">
              <w:rPr>
                <w:rFonts w:cstheme="minorHAnsi"/>
                <w:sz w:val="20"/>
                <w:szCs w:val="20"/>
                <w:lang w:val="ro-RO"/>
              </w:rPr>
              <w:t>refinantarea</w:t>
            </w:r>
            <w:proofErr w:type="spellEnd"/>
            <w:r w:rsidR="005A4388" w:rsidRPr="000218FC">
              <w:rPr>
                <w:rFonts w:cstheme="minorHAnsi"/>
                <w:sz w:val="20"/>
                <w:szCs w:val="20"/>
                <w:lang w:val="ro-RO"/>
              </w:rPr>
              <w:t xml:space="preserve"> anumitor credite existente pentru </w:t>
            </w:r>
            <w:proofErr w:type="spellStart"/>
            <w:r w:rsidR="005A4388" w:rsidRPr="000218FC">
              <w:rPr>
                <w:rFonts w:cstheme="minorHAnsi"/>
                <w:sz w:val="20"/>
                <w:szCs w:val="20"/>
                <w:lang w:val="ro-RO"/>
              </w:rPr>
              <w:t>achizitia</w:t>
            </w:r>
            <w:proofErr w:type="spellEnd"/>
            <w:r w:rsidR="005A4388" w:rsidRPr="000218FC">
              <w:rPr>
                <w:rFonts w:cstheme="minorHAnsi"/>
                <w:sz w:val="20"/>
                <w:szCs w:val="20"/>
                <w:lang w:val="ro-RO"/>
              </w:rPr>
              <w:t xml:space="preserve"> de ferme si, ulterior, </w:t>
            </w:r>
            <w:proofErr w:type="spellStart"/>
            <w:r w:rsidR="005A4388" w:rsidRPr="000218FC">
              <w:rPr>
                <w:rFonts w:cstheme="minorHAnsi"/>
                <w:sz w:val="20"/>
                <w:szCs w:val="20"/>
                <w:lang w:val="ro-RO"/>
              </w:rPr>
              <w:t>finantarea</w:t>
            </w:r>
            <w:proofErr w:type="spellEnd"/>
            <w:r w:rsidR="005A4388" w:rsidRPr="000218FC">
              <w:rPr>
                <w:rFonts w:cstheme="minorHAnsi"/>
                <w:sz w:val="20"/>
                <w:szCs w:val="20"/>
                <w:lang w:val="ro-RO"/>
              </w:rPr>
              <w:t xml:space="preserve"> </w:t>
            </w:r>
            <w:proofErr w:type="spellStart"/>
            <w:r w:rsidR="005A4388" w:rsidRPr="000218FC">
              <w:rPr>
                <w:rFonts w:cstheme="minorHAnsi"/>
                <w:sz w:val="20"/>
                <w:szCs w:val="20"/>
                <w:lang w:val="ro-RO"/>
              </w:rPr>
              <w:t>achizitiei</w:t>
            </w:r>
            <w:proofErr w:type="spellEnd"/>
            <w:r w:rsidR="005A4388" w:rsidRPr="000218FC">
              <w:rPr>
                <w:rFonts w:cstheme="minorHAnsi"/>
                <w:sz w:val="20"/>
                <w:szCs w:val="20"/>
                <w:lang w:val="ro-RO"/>
              </w:rPr>
              <w:t xml:space="preserve"> de ferme </w:t>
            </w:r>
            <w:proofErr w:type="spellStart"/>
            <w:r w:rsidR="005A4388" w:rsidRPr="000218FC">
              <w:rPr>
                <w:rFonts w:cstheme="minorHAnsi"/>
                <w:sz w:val="20"/>
                <w:szCs w:val="20"/>
                <w:lang w:val="ro-RO"/>
              </w:rPr>
              <w:t>tinta</w:t>
            </w:r>
            <w:proofErr w:type="spellEnd"/>
            <w:r w:rsidR="005A4388" w:rsidRPr="000218FC">
              <w:rPr>
                <w:rFonts w:cstheme="minorHAnsi"/>
                <w:sz w:val="20"/>
                <w:szCs w:val="20"/>
                <w:lang w:val="ro-RO"/>
              </w:rPr>
              <w:t xml:space="preserve">; si (iv) </w:t>
            </w:r>
            <w:proofErr w:type="spellStart"/>
            <w:r w:rsidR="005A4388" w:rsidRPr="000218FC">
              <w:rPr>
                <w:rFonts w:cstheme="minorHAnsi"/>
                <w:sz w:val="20"/>
                <w:szCs w:val="20"/>
                <w:lang w:val="ro-RO"/>
              </w:rPr>
              <w:lastRenderedPageBreak/>
              <w:t>refinantarea</w:t>
            </w:r>
            <w:proofErr w:type="spellEnd"/>
            <w:r w:rsidR="005A4388" w:rsidRPr="000218FC">
              <w:rPr>
                <w:rFonts w:cstheme="minorHAnsi"/>
                <w:sz w:val="20"/>
                <w:szCs w:val="20"/>
                <w:lang w:val="ro-RO"/>
              </w:rPr>
              <w:t xml:space="preserve"> anumitor credite existente pentru </w:t>
            </w:r>
            <w:proofErr w:type="spellStart"/>
            <w:r w:rsidR="005A4388" w:rsidRPr="000218FC">
              <w:rPr>
                <w:rFonts w:cstheme="minorHAnsi"/>
                <w:sz w:val="20"/>
                <w:szCs w:val="20"/>
                <w:lang w:val="ro-RO"/>
              </w:rPr>
              <w:t>achizitia</w:t>
            </w:r>
            <w:proofErr w:type="spellEnd"/>
            <w:r w:rsidR="005A4388" w:rsidRPr="000218FC">
              <w:rPr>
                <w:rFonts w:cstheme="minorHAnsi"/>
                <w:sz w:val="20"/>
                <w:szCs w:val="20"/>
                <w:lang w:val="ro-RO"/>
              </w:rPr>
              <w:t xml:space="preserve"> de teren agricol si, ulterior, </w:t>
            </w:r>
            <w:proofErr w:type="spellStart"/>
            <w:r w:rsidR="005A4388" w:rsidRPr="000218FC">
              <w:rPr>
                <w:rFonts w:cstheme="minorHAnsi"/>
                <w:sz w:val="20"/>
                <w:szCs w:val="20"/>
                <w:lang w:val="ro-RO"/>
              </w:rPr>
              <w:t>finantarea</w:t>
            </w:r>
            <w:proofErr w:type="spellEnd"/>
            <w:r w:rsidR="005A4388" w:rsidRPr="000218FC">
              <w:rPr>
                <w:rFonts w:cstheme="minorHAnsi"/>
                <w:sz w:val="20"/>
                <w:szCs w:val="20"/>
                <w:lang w:val="ro-RO"/>
              </w:rPr>
              <w:t xml:space="preserve"> </w:t>
            </w:r>
            <w:proofErr w:type="spellStart"/>
            <w:r w:rsidR="005A4388" w:rsidRPr="000218FC">
              <w:rPr>
                <w:rFonts w:cstheme="minorHAnsi"/>
                <w:sz w:val="20"/>
                <w:szCs w:val="20"/>
                <w:lang w:val="ro-RO"/>
              </w:rPr>
              <w:t>achizitiei</w:t>
            </w:r>
            <w:proofErr w:type="spellEnd"/>
            <w:r w:rsidR="005A4388" w:rsidRPr="000218FC">
              <w:rPr>
                <w:rFonts w:cstheme="minorHAnsi"/>
                <w:sz w:val="20"/>
                <w:szCs w:val="20"/>
                <w:lang w:val="ro-RO"/>
              </w:rPr>
              <w:t xml:space="preserve"> de teren agricol</w:t>
            </w:r>
            <w:r w:rsidRPr="000218FC">
              <w:rPr>
                <w:rFonts w:cstheme="minorHAnsi"/>
                <w:sz w:val="20"/>
                <w:szCs w:val="20"/>
                <w:lang w:val="ro-RO"/>
              </w:rPr>
              <w:t>.</w:t>
            </w:r>
          </w:p>
          <w:p w14:paraId="64BE21F5" w14:textId="77777777" w:rsidR="00E260F0" w:rsidRDefault="00E260F0" w:rsidP="000218FC">
            <w:pPr>
              <w:pStyle w:val="Listparagraf"/>
              <w:tabs>
                <w:tab w:val="left" w:pos="2556"/>
              </w:tabs>
              <w:spacing w:after="0" w:line="294" w:lineRule="exact"/>
              <w:ind w:left="360"/>
              <w:jc w:val="both"/>
              <w:rPr>
                <w:rFonts w:cstheme="minorHAnsi"/>
                <w:b/>
                <w:bCs/>
                <w:sz w:val="20"/>
                <w:szCs w:val="20"/>
                <w:lang w:val="ro-RO"/>
              </w:rPr>
            </w:pPr>
          </w:p>
          <w:p w14:paraId="2F7CC03D" w14:textId="77777777" w:rsidR="000218FC" w:rsidRPr="000218FC" w:rsidRDefault="000218FC" w:rsidP="000218FC">
            <w:pPr>
              <w:pStyle w:val="Listparagraf"/>
              <w:tabs>
                <w:tab w:val="left" w:pos="2556"/>
              </w:tabs>
              <w:spacing w:after="0" w:line="294" w:lineRule="exact"/>
              <w:ind w:left="360"/>
              <w:jc w:val="both"/>
              <w:rPr>
                <w:rFonts w:cstheme="minorHAnsi"/>
                <w:b/>
                <w:bCs/>
                <w:sz w:val="20"/>
                <w:szCs w:val="20"/>
                <w:lang w:val="ro-RO"/>
              </w:rPr>
            </w:pPr>
          </w:p>
          <w:p w14:paraId="3356D47A" w14:textId="17137F16" w:rsidR="004F5372" w:rsidRPr="000218FC" w:rsidRDefault="000218FC" w:rsidP="000218FC">
            <w:pPr>
              <w:pStyle w:val="Listparagraf"/>
              <w:numPr>
                <w:ilvl w:val="0"/>
                <w:numId w:val="11"/>
              </w:numPr>
              <w:tabs>
                <w:tab w:val="left" w:pos="2556"/>
              </w:tabs>
              <w:spacing w:after="0" w:line="294" w:lineRule="exact"/>
              <w:ind w:hanging="198"/>
              <w:jc w:val="both"/>
              <w:rPr>
                <w:rFonts w:cstheme="minorHAnsi"/>
                <w:b/>
                <w:bCs/>
                <w:sz w:val="20"/>
                <w:szCs w:val="20"/>
                <w:lang w:val="ro-RO"/>
              </w:rPr>
            </w:pPr>
            <w:r w:rsidRPr="000218FC">
              <w:rPr>
                <w:rFonts w:cstheme="minorHAnsi"/>
                <w:b/>
                <w:bCs/>
                <w:sz w:val="20"/>
                <w:szCs w:val="20"/>
                <w:lang w:val="ro-RO"/>
              </w:rPr>
              <w:t>Notă privind punctul</w:t>
            </w:r>
            <w:r w:rsidR="008127CA" w:rsidRPr="000218FC">
              <w:rPr>
                <w:rFonts w:cstheme="minorHAnsi"/>
                <w:b/>
                <w:bCs/>
                <w:sz w:val="20"/>
                <w:szCs w:val="20"/>
                <w:lang w:val="ro-RO"/>
              </w:rPr>
              <w:t xml:space="preserve"> </w:t>
            </w:r>
            <w:r w:rsidR="000507D0" w:rsidRPr="000218FC">
              <w:rPr>
                <w:rFonts w:cstheme="minorHAnsi"/>
                <w:b/>
                <w:bCs/>
                <w:sz w:val="20"/>
                <w:szCs w:val="20"/>
                <w:lang w:val="ro-RO"/>
              </w:rPr>
              <w:t>13</w:t>
            </w:r>
            <w:r w:rsidRPr="000218FC">
              <w:rPr>
                <w:rFonts w:cstheme="minorHAnsi"/>
                <w:b/>
                <w:bCs/>
                <w:sz w:val="20"/>
                <w:szCs w:val="20"/>
                <w:lang w:val="ro-RO"/>
              </w:rPr>
              <w:t xml:space="preserve"> aprobare limita suplimentară de creditare si garantare </w:t>
            </w:r>
          </w:p>
          <w:p w14:paraId="25221261" w14:textId="77777777" w:rsidR="004F5372" w:rsidRPr="000218FC" w:rsidRDefault="004F5372" w:rsidP="000218FC">
            <w:pPr>
              <w:tabs>
                <w:tab w:val="left" w:pos="2556"/>
              </w:tabs>
              <w:spacing w:after="0" w:line="294" w:lineRule="exact"/>
              <w:jc w:val="both"/>
              <w:rPr>
                <w:rFonts w:cstheme="minorHAnsi"/>
                <w:sz w:val="20"/>
                <w:szCs w:val="20"/>
                <w:lang w:val="ro-RO"/>
              </w:rPr>
            </w:pPr>
          </w:p>
          <w:p w14:paraId="61FF3739" w14:textId="7BD10E42" w:rsidR="000218FC" w:rsidRPr="000218FC" w:rsidRDefault="000218FC" w:rsidP="000218FC">
            <w:pPr>
              <w:tabs>
                <w:tab w:val="left" w:pos="2556"/>
              </w:tabs>
              <w:spacing w:after="0" w:line="294" w:lineRule="exact"/>
              <w:jc w:val="both"/>
              <w:rPr>
                <w:rFonts w:cstheme="minorHAnsi"/>
                <w:sz w:val="20"/>
                <w:szCs w:val="20"/>
                <w:lang w:val="ro-RO"/>
              </w:rPr>
            </w:pPr>
            <w:r w:rsidRPr="000218FC">
              <w:rPr>
                <w:rFonts w:cstheme="minorHAnsi"/>
                <w:sz w:val="20"/>
                <w:szCs w:val="20"/>
                <w:lang w:val="ro-RO"/>
              </w:rPr>
              <w:t xml:space="preserve">Administratorul Unic al Societății propune acționarilor să aprobe accesarea și garantarea de către Societate și de către Subsidiarele HAI, de credite și facilități de finanțare în sistem de leasing financiar, pentru asigurarea capitalului de lucru, achiziția de echipamente agricole, terenuri, capacități de stocare, modernizări baze, combustibili, etc, în următoarele limite suplimentare pentru </w:t>
            </w:r>
            <w:r>
              <w:rPr>
                <w:rFonts w:cstheme="minorHAnsi"/>
                <w:sz w:val="20"/>
                <w:szCs w:val="20"/>
                <w:lang w:val="ro-RO"/>
              </w:rPr>
              <w:t>subsidiarele</w:t>
            </w:r>
            <w:r w:rsidRPr="000218FC">
              <w:rPr>
                <w:rFonts w:cstheme="minorHAnsi"/>
                <w:sz w:val="20"/>
                <w:szCs w:val="20"/>
                <w:lang w:val="ro-RO"/>
              </w:rPr>
              <w:t xml:space="preserve"> nou achiziționate:</w:t>
            </w:r>
          </w:p>
          <w:p w14:paraId="16F66372" w14:textId="77777777" w:rsidR="000218FC" w:rsidRPr="000218FC" w:rsidRDefault="000218FC" w:rsidP="000218FC">
            <w:pPr>
              <w:tabs>
                <w:tab w:val="left" w:pos="2556"/>
              </w:tabs>
              <w:spacing w:after="0" w:line="294" w:lineRule="exact"/>
              <w:jc w:val="both"/>
              <w:rPr>
                <w:rFonts w:cstheme="minorHAnsi"/>
                <w:sz w:val="20"/>
                <w:szCs w:val="20"/>
                <w:lang w:val="ro-RO"/>
              </w:rPr>
            </w:pPr>
          </w:p>
          <w:p w14:paraId="0551C8CF" w14:textId="42EA8A4E" w:rsidR="000218FC" w:rsidRPr="000218FC" w:rsidRDefault="000218FC" w:rsidP="000218FC">
            <w:pPr>
              <w:pStyle w:val="Listparagraf"/>
              <w:numPr>
                <w:ilvl w:val="0"/>
                <w:numId w:val="20"/>
              </w:numPr>
              <w:tabs>
                <w:tab w:val="left" w:pos="2556"/>
              </w:tabs>
              <w:spacing w:after="0" w:line="294" w:lineRule="exact"/>
              <w:jc w:val="both"/>
              <w:rPr>
                <w:rFonts w:cstheme="minorHAnsi"/>
                <w:sz w:val="20"/>
                <w:szCs w:val="20"/>
                <w:lang w:val="ro-RO"/>
              </w:rPr>
            </w:pPr>
            <w:r w:rsidRPr="000218FC">
              <w:rPr>
                <w:rFonts w:cstheme="minorHAnsi"/>
                <w:sz w:val="20"/>
                <w:szCs w:val="20"/>
                <w:lang w:val="ro-RO"/>
              </w:rPr>
              <w:t xml:space="preserve">Pentru </w:t>
            </w:r>
            <w:proofErr w:type="spellStart"/>
            <w:r w:rsidRPr="000218FC">
              <w:rPr>
                <w:rFonts w:cstheme="minorHAnsi"/>
                <w:sz w:val="20"/>
                <w:szCs w:val="20"/>
                <w:lang w:val="ro-RO"/>
              </w:rPr>
              <w:t>Agrocom</w:t>
            </w:r>
            <w:proofErr w:type="spellEnd"/>
            <w:r w:rsidRPr="000218FC">
              <w:rPr>
                <w:rFonts w:cstheme="minorHAnsi"/>
                <w:sz w:val="20"/>
                <w:szCs w:val="20"/>
                <w:lang w:val="ro-RO"/>
              </w:rPr>
              <w:t>, până la concurența sumei de 3.000.000 EUR pentru finanțări.</w:t>
            </w:r>
          </w:p>
          <w:p w14:paraId="690584A1" w14:textId="7D16DA8C" w:rsidR="000038FD" w:rsidRDefault="000218FC" w:rsidP="000038FD">
            <w:pPr>
              <w:pStyle w:val="Listparagraf"/>
              <w:numPr>
                <w:ilvl w:val="0"/>
                <w:numId w:val="20"/>
              </w:numPr>
              <w:tabs>
                <w:tab w:val="left" w:pos="2556"/>
              </w:tabs>
              <w:spacing w:after="0" w:line="294" w:lineRule="exact"/>
              <w:jc w:val="both"/>
              <w:rPr>
                <w:rFonts w:cstheme="minorHAnsi"/>
                <w:sz w:val="20"/>
                <w:szCs w:val="20"/>
                <w:lang w:val="ro-RO"/>
              </w:rPr>
            </w:pPr>
            <w:r w:rsidRPr="000218FC">
              <w:rPr>
                <w:rFonts w:cstheme="minorHAnsi"/>
                <w:sz w:val="20"/>
                <w:szCs w:val="20"/>
                <w:lang w:val="ro-RO"/>
              </w:rPr>
              <w:t xml:space="preserve">Pentru </w:t>
            </w:r>
            <w:proofErr w:type="spellStart"/>
            <w:r w:rsidRPr="000218FC">
              <w:rPr>
                <w:rFonts w:cstheme="minorHAnsi"/>
                <w:sz w:val="20"/>
                <w:szCs w:val="20"/>
                <w:lang w:val="ro-RO"/>
              </w:rPr>
              <w:t>Agro</w:t>
            </w:r>
            <w:proofErr w:type="spellEnd"/>
            <w:r w:rsidRPr="000218FC">
              <w:rPr>
                <w:rFonts w:cstheme="minorHAnsi"/>
                <w:sz w:val="20"/>
                <w:szCs w:val="20"/>
                <w:lang w:val="ro-RO"/>
              </w:rPr>
              <w:t xml:space="preserve"> </w:t>
            </w:r>
            <w:proofErr w:type="spellStart"/>
            <w:r w:rsidRPr="000218FC">
              <w:rPr>
                <w:rFonts w:cstheme="minorHAnsi"/>
                <w:sz w:val="20"/>
                <w:szCs w:val="20"/>
                <w:lang w:val="ro-RO"/>
              </w:rPr>
              <w:t>Fields</w:t>
            </w:r>
            <w:proofErr w:type="spellEnd"/>
            <w:r w:rsidRPr="000218FC">
              <w:rPr>
                <w:rFonts w:cstheme="minorHAnsi"/>
                <w:sz w:val="20"/>
                <w:szCs w:val="20"/>
                <w:lang w:val="ro-RO"/>
              </w:rPr>
              <w:t>, până la concurența sumei de 1.000.000 EUR pentru finanțări</w:t>
            </w:r>
            <w:r w:rsidR="000038FD">
              <w:rPr>
                <w:rFonts w:cstheme="minorHAnsi"/>
                <w:sz w:val="20"/>
                <w:szCs w:val="20"/>
                <w:lang w:val="ro-RO"/>
              </w:rPr>
              <w:t>;</w:t>
            </w:r>
          </w:p>
          <w:p w14:paraId="70CB2C16" w14:textId="06E78919" w:rsidR="000038FD" w:rsidRPr="000038FD" w:rsidRDefault="000038FD" w:rsidP="000038FD">
            <w:pPr>
              <w:pStyle w:val="Listparagraf"/>
              <w:numPr>
                <w:ilvl w:val="0"/>
                <w:numId w:val="20"/>
              </w:numPr>
              <w:tabs>
                <w:tab w:val="left" w:pos="2556"/>
              </w:tabs>
              <w:spacing w:after="0" w:line="294" w:lineRule="exact"/>
              <w:jc w:val="both"/>
              <w:rPr>
                <w:rFonts w:cstheme="minorHAnsi"/>
                <w:sz w:val="20"/>
                <w:szCs w:val="20"/>
                <w:lang w:val="ro-RO"/>
              </w:rPr>
            </w:pPr>
            <w:r>
              <w:rPr>
                <w:rFonts w:cstheme="minorHAnsi"/>
                <w:sz w:val="20"/>
                <w:szCs w:val="20"/>
                <w:lang w:val="ro-RO"/>
              </w:rPr>
              <w:t xml:space="preserve">Pentru Holde </w:t>
            </w:r>
            <w:proofErr w:type="spellStart"/>
            <w:r>
              <w:rPr>
                <w:rFonts w:cstheme="minorHAnsi"/>
                <w:sz w:val="20"/>
                <w:szCs w:val="20"/>
                <w:lang w:val="ro-RO"/>
              </w:rPr>
              <w:t>Agri</w:t>
            </w:r>
            <w:proofErr w:type="spellEnd"/>
            <w:r>
              <w:rPr>
                <w:rFonts w:cstheme="minorHAnsi"/>
                <w:sz w:val="20"/>
                <w:szCs w:val="20"/>
                <w:lang w:val="ro-RO"/>
              </w:rPr>
              <w:t xml:space="preserve"> Invest, până la concurența sumei de 12.000.000 EUR pentru finanțări.</w:t>
            </w:r>
          </w:p>
          <w:p w14:paraId="7110CB6C" w14:textId="77777777" w:rsidR="000218FC" w:rsidRPr="000218FC" w:rsidRDefault="000218FC" w:rsidP="000218FC">
            <w:pPr>
              <w:tabs>
                <w:tab w:val="left" w:pos="2556"/>
              </w:tabs>
              <w:spacing w:after="0" w:line="294" w:lineRule="exact"/>
              <w:jc w:val="both"/>
              <w:rPr>
                <w:rFonts w:cstheme="minorHAnsi"/>
                <w:sz w:val="20"/>
                <w:szCs w:val="20"/>
                <w:lang w:val="ro-RO"/>
              </w:rPr>
            </w:pPr>
          </w:p>
          <w:p w14:paraId="34B2DAAC" w14:textId="226000BF" w:rsidR="000218FC" w:rsidRPr="000218FC" w:rsidRDefault="000218FC" w:rsidP="000218FC">
            <w:pPr>
              <w:pStyle w:val="Listparagraf"/>
              <w:numPr>
                <w:ilvl w:val="0"/>
                <w:numId w:val="11"/>
              </w:numPr>
              <w:tabs>
                <w:tab w:val="left" w:pos="2556"/>
              </w:tabs>
              <w:spacing w:after="0" w:line="294" w:lineRule="exact"/>
              <w:ind w:hanging="108"/>
              <w:jc w:val="both"/>
              <w:rPr>
                <w:rFonts w:cstheme="minorHAnsi"/>
                <w:b/>
                <w:bCs/>
                <w:sz w:val="20"/>
                <w:szCs w:val="20"/>
                <w:lang w:val="ro-RO"/>
              </w:rPr>
            </w:pPr>
            <w:r w:rsidRPr="000218FC">
              <w:rPr>
                <w:rFonts w:cstheme="minorHAnsi"/>
                <w:b/>
                <w:bCs/>
                <w:sz w:val="20"/>
                <w:szCs w:val="20"/>
                <w:lang w:val="ro-RO"/>
              </w:rPr>
              <w:t>Notă privind punctele 14 și 15 de pe ordinea de zi AGEA - data de Înregistrare și Ex-Date</w:t>
            </w:r>
          </w:p>
          <w:p w14:paraId="3A21908A" w14:textId="77777777" w:rsidR="000218FC" w:rsidRPr="000218FC" w:rsidRDefault="000218FC" w:rsidP="000218FC">
            <w:pPr>
              <w:tabs>
                <w:tab w:val="left" w:pos="2556"/>
              </w:tabs>
              <w:spacing w:after="0" w:line="294" w:lineRule="exact"/>
              <w:jc w:val="both"/>
              <w:rPr>
                <w:rFonts w:cstheme="minorHAnsi"/>
                <w:sz w:val="20"/>
                <w:szCs w:val="20"/>
                <w:lang w:val="ro-RO"/>
              </w:rPr>
            </w:pPr>
          </w:p>
          <w:p w14:paraId="2727E6B6" w14:textId="74A1E541" w:rsidR="004F5372" w:rsidRPr="000218FC" w:rsidRDefault="008176FF" w:rsidP="000218FC">
            <w:pPr>
              <w:tabs>
                <w:tab w:val="left" w:pos="2556"/>
              </w:tabs>
              <w:spacing w:after="0" w:line="294" w:lineRule="exact"/>
              <w:jc w:val="both"/>
              <w:rPr>
                <w:rFonts w:cstheme="minorHAnsi"/>
                <w:sz w:val="20"/>
                <w:szCs w:val="20"/>
                <w:lang w:val="ro-RO"/>
              </w:rPr>
            </w:pPr>
            <w:r w:rsidRPr="000218FC">
              <w:rPr>
                <w:rFonts w:cstheme="minorHAnsi"/>
                <w:sz w:val="20"/>
                <w:szCs w:val="20"/>
                <w:lang w:val="ro-RO"/>
              </w:rPr>
              <w:t xml:space="preserve">Data de înregistrare și </w:t>
            </w:r>
            <w:r w:rsidR="006F1AE1" w:rsidRPr="000218FC">
              <w:rPr>
                <w:rFonts w:cstheme="minorHAnsi"/>
                <w:sz w:val="20"/>
                <w:szCs w:val="20"/>
                <w:lang w:val="ro-RO"/>
              </w:rPr>
              <w:t>Ex-Date sunt propuse în conformitate cu prevederile Legii nr. 24/2017 privind emitenții de instrumente financiare și operațiuni de piață și prevederile Regulamentului ASF nr. 5/2018 privind emitenții de instrumente financiare și operațiuni de piață</w:t>
            </w:r>
            <w:r w:rsidR="004F5372" w:rsidRPr="000218FC">
              <w:rPr>
                <w:rFonts w:cstheme="minorHAnsi"/>
                <w:sz w:val="20"/>
                <w:szCs w:val="20"/>
                <w:lang w:val="ro-RO"/>
              </w:rPr>
              <w:t>.</w:t>
            </w:r>
          </w:p>
          <w:p w14:paraId="3102B270" w14:textId="77777777" w:rsidR="004F5372" w:rsidRPr="000218FC" w:rsidRDefault="004F5372" w:rsidP="000218FC">
            <w:pPr>
              <w:tabs>
                <w:tab w:val="left" w:pos="2556"/>
              </w:tabs>
              <w:spacing w:after="0" w:line="294" w:lineRule="exact"/>
              <w:rPr>
                <w:rFonts w:cstheme="minorHAnsi"/>
                <w:sz w:val="20"/>
                <w:szCs w:val="20"/>
                <w:lang w:val="ro-RO"/>
              </w:rPr>
            </w:pPr>
          </w:p>
        </w:tc>
        <w:tc>
          <w:tcPr>
            <w:tcW w:w="4508" w:type="dxa"/>
          </w:tcPr>
          <w:p w14:paraId="7FCB3554" w14:textId="6D61F1A5" w:rsidR="004F5372" w:rsidRPr="000218FC" w:rsidRDefault="00F96016" w:rsidP="000218FC">
            <w:pPr>
              <w:tabs>
                <w:tab w:val="left" w:pos="2556"/>
              </w:tabs>
              <w:spacing w:after="0" w:line="294" w:lineRule="exact"/>
              <w:jc w:val="center"/>
              <w:rPr>
                <w:rFonts w:cstheme="minorHAnsi"/>
                <w:b/>
                <w:bCs/>
                <w:sz w:val="20"/>
                <w:szCs w:val="20"/>
              </w:rPr>
            </w:pPr>
            <w:r w:rsidRPr="000218FC">
              <w:rPr>
                <w:rFonts w:cstheme="minorHAnsi"/>
                <w:b/>
                <w:bCs/>
                <w:sz w:val="20"/>
                <w:szCs w:val="20"/>
              </w:rPr>
              <w:lastRenderedPageBreak/>
              <w:t>Supporting</w:t>
            </w:r>
            <w:r w:rsidR="004F5372" w:rsidRPr="000218FC">
              <w:rPr>
                <w:rFonts w:cstheme="minorHAnsi"/>
                <w:b/>
                <w:bCs/>
                <w:sz w:val="20"/>
                <w:szCs w:val="20"/>
              </w:rPr>
              <w:t xml:space="preserve"> notes regarding</w:t>
            </w:r>
            <w:r w:rsidR="00701C0E" w:rsidRPr="000218FC">
              <w:rPr>
                <w:rFonts w:cstheme="minorHAnsi"/>
                <w:b/>
                <w:bCs/>
                <w:sz w:val="20"/>
                <w:szCs w:val="20"/>
              </w:rPr>
              <w:t xml:space="preserve"> items</w:t>
            </w:r>
            <w:r w:rsidR="004F5372" w:rsidRPr="000218FC">
              <w:rPr>
                <w:rFonts w:cstheme="minorHAnsi"/>
                <w:b/>
                <w:bCs/>
                <w:sz w:val="20"/>
                <w:szCs w:val="20"/>
              </w:rPr>
              <w:t xml:space="preserve"> </w:t>
            </w:r>
            <w:r w:rsidR="00F2784B" w:rsidRPr="000218FC">
              <w:rPr>
                <w:rFonts w:cstheme="minorHAnsi"/>
                <w:b/>
                <w:bCs/>
                <w:sz w:val="20"/>
                <w:szCs w:val="20"/>
                <w:lang w:val="en-GB"/>
              </w:rPr>
              <w:t>on the agenda of the Extrao</w:t>
            </w:r>
            <w:r w:rsidR="00701C0E" w:rsidRPr="000218FC">
              <w:rPr>
                <w:rFonts w:cstheme="minorHAnsi"/>
                <w:b/>
                <w:bCs/>
                <w:sz w:val="20"/>
                <w:szCs w:val="20"/>
                <w:lang w:val="en-GB"/>
              </w:rPr>
              <w:t>rdinary General Meeting of Shareholders dated on 2</w:t>
            </w:r>
            <w:r w:rsidR="00103DD4" w:rsidRPr="000218FC">
              <w:rPr>
                <w:rFonts w:cstheme="minorHAnsi"/>
                <w:b/>
                <w:bCs/>
                <w:sz w:val="20"/>
                <w:szCs w:val="20"/>
                <w:lang w:val="en-GB"/>
              </w:rPr>
              <w:t>4</w:t>
            </w:r>
            <w:r w:rsidR="00701C0E" w:rsidRPr="000218FC">
              <w:rPr>
                <w:rFonts w:cstheme="minorHAnsi"/>
                <w:b/>
                <w:bCs/>
                <w:sz w:val="20"/>
                <w:szCs w:val="20"/>
                <w:lang w:val="en-GB"/>
              </w:rPr>
              <w:t>/2</w:t>
            </w:r>
            <w:r w:rsidR="00103DD4" w:rsidRPr="000218FC">
              <w:rPr>
                <w:rFonts w:cstheme="minorHAnsi"/>
                <w:b/>
                <w:bCs/>
                <w:sz w:val="20"/>
                <w:szCs w:val="20"/>
                <w:lang w:val="en-GB"/>
              </w:rPr>
              <w:t>5</w:t>
            </w:r>
            <w:r w:rsidR="00701C0E" w:rsidRPr="000218FC">
              <w:rPr>
                <w:rFonts w:cstheme="minorHAnsi"/>
                <w:b/>
                <w:bCs/>
                <w:sz w:val="20"/>
                <w:szCs w:val="20"/>
                <w:lang w:val="en-GB"/>
              </w:rPr>
              <w:t xml:space="preserve"> </w:t>
            </w:r>
            <w:r w:rsidR="00103DD4" w:rsidRPr="000218FC">
              <w:rPr>
                <w:rFonts w:cstheme="minorHAnsi"/>
                <w:b/>
                <w:bCs/>
                <w:sz w:val="20"/>
                <w:szCs w:val="20"/>
                <w:lang w:val="en-GB"/>
              </w:rPr>
              <w:t xml:space="preserve">November </w:t>
            </w:r>
            <w:r w:rsidR="00701C0E" w:rsidRPr="000218FC">
              <w:rPr>
                <w:rFonts w:cstheme="minorHAnsi"/>
                <w:b/>
                <w:bCs/>
                <w:sz w:val="20"/>
                <w:szCs w:val="20"/>
                <w:lang w:val="en-GB"/>
              </w:rPr>
              <w:t>2021</w:t>
            </w:r>
          </w:p>
          <w:p w14:paraId="31C9C98F" w14:textId="77777777" w:rsidR="004F5372" w:rsidRPr="000218FC" w:rsidRDefault="004F5372" w:rsidP="000218FC">
            <w:pPr>
              <w:tabs>
                <w:tab w:val="left" w:pos="2556"/>
              </w:tabs>
              <w:spacing w:after="0" w:line="294" w:lineRule="exact"/>
              <w:rPr>
                <w:rFonts w:cstheme="minorHAnsi"/>
                <w:sz w:val="20"/>
                <w:szCs w:val="20"/>
              </w:rPr>
            </w:pPr>
          </w:p>
          <w:p w14:paraId="7F20E14F" w14:textId="332D5ED5" w:rsidR="004F5372" w:rsidRPr="000218FC" w:rsidRDefault="004F5372" w:rsidP="000218FC">
            <w:pPr>
              <w:tabs>
                <w:tab w:val="left" w:pos="2556"/>
              </w:tabs>
              <w:spacing w:after="0" w:line="294" w:lineRule="exact"/>
              <w:jc w:val="both"/>
              <w:rPr>
                <w:rFonts w:cstheme="minorHAnsi"/>
                <w:sz w:val="20"/>
                <w:szCs w:val="20"/>
                <w:lang w:val="en-GB"/>
              </w:rPr>
            </w:pPr>
            <w:r w:rsidRPr="000218FC">
              <w:rPr>
                <w:rFonts w:cstheme="minorHAnsi"/>
                <w:b/>
                <w:noProof/>
                <w:sz w:val="20"/>
                <w:szCs w:val="20"/>
              </w:rPr>
              <w:t>HOLDE AGRI INVEST S.A.</w:t>
            </w:r>
            <w:r w:rsidRPr="000218FC">
              <w:rPr>
                <w:rFonts w:cstheme="minorHAnsi"/>
                <w:bCs/>
                <w:noProof/>
                <w:sz w:val="20"/>
                <w:szCs w:val="20"/>
              </w:rPr>
              <w:t xml:space="preserve">, a joint-stock company, organized and operating under the Romanian laws, with its registered office in Bucharest, </w:t>
            </w:r>
            <w:r w:rsidR="00103DD4" w:rsidRPr="000218FC">
              <w:rPr>
                <w:rFonts w:cstheme="minorHAnsi"/>
                <w:bCs/>
                <w:noProof/>
                <w:sz w:val="20"/>
                <w:szCs w:val="20"/>
                <w:lang w:val="en-GB"/>
              </w:rPr>
              <w:t>1 N</w:t>
            </w:r>
            <w:r w:rsidR="00991E6B" w:rsidRPr="000218FC">
              <w:rPr>
                <w:rFonts w:cstheme="minorHAnsi"/>
                <w:bCs/>
                <w:noProof/>
                <w:sz w:val="20"/>
                <w:szCs w:val="20"/>
                <w:lang w:val="en-GB"/>
              </w:rPr>
              <w:t>e</w:t>
            </w:r>
            <w:r w:rsidR="00103DD4" w:rsidRPr="000218FC">
              <w:rPr>
                <w:rFonts w:cstheme="minorHAnsi"/>
                <w:bCs/>
                <w:noProof/>
                <w:sz w:val="20"/>
                <w:szCs w:val="20"/>
                <w:lang w:val="en-GB"/>
              </w:rPr>
              <w:t>storei Entrance, Building B, 10</w:t>
            </w:r>
            <w:r w:rsidR="00103DD4" w:rsidRPr="000218FC">
              <w:rPr>
                <w:rFonts w:cstheme="minorHAnsi"/>
                <w:bCs/>
                <w:noProof/>
                <w:sz w:val="20"/>
                <w:szCs w:val="20"/>
                <w:vertAlign w:val="superscript"/>
                <w:lang w:val="en-GB"/>
              </w:rPr>
              <w:t>th</w:t>
            </w:r>
            <w:r w:rsidR="00103DD4" w:rsidRPr="000218FC">
              <w:rPr>
                <w:rFonts w:cstheme="minorHAnsi"/>
                <w:bCs/>
                <w:noProof/>
                <w:sz w:val="20"/>
                <w:szCs w:val="20"/>
                <w:lang w:val="en-GB"/>
              </w:rPr>
              <w:t xml:space="preserve"> floor, District 4</w:t>
            </w:r>
            <w:r w:rsidRPr="000218FC">
              <w:rPr>
                <w:rFonts w:cstheme="minorHAnsi"/>
                <w:bCs/>
                <w:noProof/>
                <w:sz w:val="20"/>
                <w:szCs w:val="20"/>
              </w:rPr>
              <w:t xml:space="preserve">, registered with the Trade Registry under no. J40/9208/2018, European Unique Identifier (EUID): ROONRC. J40/9208/2018, unique registration number 39549730, with a subscribed and paid-up share capital of RON </w:t>
            </w:r>
            <w:r w:rsidR="00103DD4" w:rsidRPr="000218FC">
              <w:rPr>
                <w:rFonts w:cstheme="minorHAnsi"/>
                <w:bCs/>
                <w:sz w:val="20"/>
                <w:szCs w:val="20"/>
                <w:lang w:val="en-GB"/>
              </w:rPr>
              <w:t>64,069,796</w:t>
            </w:r>
            <w:r w:rsidRPr="000218FC">
              <w:rPr>
                <w:rFonts w:cstheme="minorHAnsi"/>
                <w:bCs/>
                <w:noProof/>
                <w:sz w:val="20"/>
                <w:szCs w:val="20"/>
              </w:rPr>
              <w:t xml:space="preserve">, divided into </w:t>
            </w:r>
            <w:r w:rsidR="00103DD4" w:rsidRPr="000218FC">
              <w:rPr>
                <w:rFonts w:cstheme="minorHAnsi"/>
                <w:bCs/>
                <w:sz w:val="20"/>
                <w:szCs w:val="20"/>
                <w:lang w:val="en-GB"/>
              </w:rPr>
              <w:t xml:space="preserve">64,069,796 </w:t>
            </w:r>
            <w:r w:rsidRPr="000218FC">
              <w:rPr>
                <w:rFonts w:cstheme="minorHAnsi"/>
                <w:bCs/>
                <w:noProof/>
                <w:sz w:val="20"/>
                <w:szCs w:val="20"/>
              </w:rPr>
              <w:t xml:space="preserve">registered shares, of which </w:t>
            </w:r>
            <w:r w:rsidR="00103DD4" w:rsidRPr="000218FC">
              <w:rPr>
                <w:rFonts w:cstheme="minorHAnsi"/>
                <w:bCs/>
                <w:sz w:val="20"/>
                <w:szCs w:val="20"/>
                <w:lang w:val="en-GB"/>
              </w:rPr>
              <w:t>58,242,621</w:t>
            </w:r>
            <w:r w:rsidR="00103DD4" w:rsidRPr="000218FC">
              <w:rPr>
                <w:rFonts w:cstheme="minorHAnsi"/>
                <w:sz w:val="20"/>
                <w:szCs w:val="20"/>
                <w:lang w:val="en-GB"/>
              </w:rPr>
              <w:t xml:space="preserve"> </w:t>
            </w:r>
            <w:r w:rsidRPr="000218FC">
              <w:rPr>
                <w:rFonts w:cstheme="minorHAnsi"/>
                <w:bCs/>
                <w:noProof/>
                <w:sz w:val="20"/>
                <w:szCs w:val="20"/>
              </w:rPr>
              <w:t>ordinary shares and 5,827,175 preference shares with preferred dividend with no voting right (the “</w:t>
            </w:r>
            <w:r w:rsidRPr="000218FC">
              <w:rPr>
                <w:rFonts w:cstheme="minorHAnsi"/>
                <w:b/>
                <w:noProof/>
                <w:sz w:val="20"/>
                <w:szCs w:val="20"/>
              </w:rPr>
              <w:t>Company</w:t>
            </w:r>
            <w:r w:rsidRPr="000218FC">
              <w:rPr>
                <w:rFonts w:cstheme="minorHAnsi"/>
                <w:bCs/>
                <w:noProof/>
                <w:sz w:val="20"/>
                <w:szCs w:val="20"/>
              </w:rPr>
              <w:t>”),</w:t>
            </w:r>
          </w:p>
          <w:p w14:paraId="2B708C09" w14:textId="77777777" w:rsidR="004F5372" w:rsidRPr="000218FC" w:rsidRDefault="004F5372" w:rsidP="000218FC">
            <w:pPr>
              <w:tabs>
                <w:tab w:val="left" w:pos="2556"/>
              </w:tabs>
              <w:spacing w:after="0" w:line="294" w:lineRule="exact"/>
              <w:rPr>
                <w:rFonts w:cstheme="minorHAnsi"/>
                <w:sz w:val="20"/>
                <w:szCs w:val="20"/>
                <w:lang w:val="en-GB"/>
              </w:rPr>
            </w:pPr>
          </w:p>
          <w:p w14:paraId="17B90452" w14:textId="44338938" w:rsidR="004F5372" w:rsidRPr="000218FC" w:rsidRDefault="00F2784B" w:rsidP="000218FC">
            <w:pPr>
              <w:tabs>
                <w:tab w:val="left" w:pos="2556"/>
              </w:tabs>
              <w:spacing w:after="0" w:line="294" w:lineRule="exact"/>
              <w:jc w:val="both"/>
              <w:rPr>
                <w:rFonts w:cstheme="minorHAnsi"/>
                <w:sz w:val="20"/>
                <w:szCs w:val="20"/>
                <w:lang w:val="en-GB"/>
              </w:rPr>
            </w:pPr>
            <w:r w:rsidRPr="000218FC">
              <w:rPr>
                <w:rFonts w:cstheme="minorHAnsi"/>
                <w:sz w:val="20"/>
                <w:szCs w:val="20"/>
                <w:lang w:val="en-GB"/>
              </w:rPr>
              <w:t>Considering the Extrao</w:t>
            </w:r>
            <w:r w:rsidR="00701C0E" w:rsidRPr="000218FC">
              <w:rPr>
                <w:rFonts w:cstheme="minorHAnsi"/>
                <w:sz w:val="20"/>
                <w:szCs w:val="20"/>
                <w:lang w:val="en-GB"/>
              </w:rPr>
              <w:t xml:space="preserve">rdinary </w:t>
            </w:r>
            <w:r w:rsidR="004F5372" w:rsidRPr="000218FC">
              <w:rPr>
                <w:rFonts w:cstheme="minorHAnsi"/>
                <w:sz w:val="20"/>
                <w:szCs w:val="20"/>
                <w:lang w:val="en-GB"/>
              </w:rPr>
              <w:t>General Meeting of Shareholders (the “</w:t>
            </w:r>
            <w:r w:rsidRPr="000218FC">
              <w:rPr>
                <w:rFonts w:cstheme="minorHAnsi"/>
                <w:b/>
                <w:bCs/>
                <w:sz w:val="20"/>
                <w:szCs w:val="20"/>
                <w:lang w:val="en-GB"/>
              </w:rPr>
              <w:t>E</w:t>
            </w:r>
            <w:r w:rsidR="00701C0E" w:rsidRPr="000218FC">
              <w:rPr>
                <w:rFonts w:cstheme="minorHAnsi"/>
                <w:b/>
                <w:bCs/>
                <w:sz w:val="20"/>
                <w:szCs w:val="20"/>
                <w:lang w:val="en-GB"/>
              </w:rPr>
              <w:t>GMS</w:t>
            </w:r>
            <w:r w:rsidR="004F5372" w:rsidRPr="000218FC">
              <w:rPr>
                <w:rFonts w:cstheme="minorHAnsi"/>
                <w:sz w:val="20"/>
                <w:szCs w:val="20"/>
                <w:lang w:val="en-GB"/>
              </w:rPr>
              <w:t>”) of the Company to be held on 2</w:t>
            </w:r>
            <w:r w:rsidR="00103DD4" w:rsidRPr="000218FC">
              <w:rPr>
                <w:rFonts w:cstheme="minorHAnsi"/>
                <w:sz w:val="20"/>
                <w:szCs w:val="20"/>
                <w:lang w:val="en-GB"/>
              </w:rPr>
              <w:t>4</w:t>
            </w:r>
            <w:r w:rsidR="004F5372" w:rsidRPr="000218FC">
              <w:rPr>
                <w:rFonts w:cstheme="minorHAnsi"/>
                <w:sz w:val="20"/>
                <w:szCs w:val="20"/>
                <w:lang w:val="en-GB"/>
              </w:rPr>
              <w:t>/2</w:t>
            </w:r>
            <w:r w:rsidR="00103DD4" w:rsidRPr="000218FC">
              <w:rPr>
                <w:rFonts w:cstheme="minorHAnsi"/>
                <w:sz w:val="20"/>
                <w:szCs w:val="20"/>
                <w:lang w:val="en-GB"/>
              </w:rPr>
              <w:t>5</w:t>
            </w:r>
            <w:r w:rsidR="004F5372" w:rsidRPr="000218FC">
              <w:rPr>
                <w:rFonts w:cstheme="minorHAnsi"/>
                <w:sz w:val="20"/>
                <w:szCs w:val="20"/>
                <w:lang w:val="en-GB"/>
              </w:rPr>
              <w:t xml:space="preserve"> </w:t>
            </w:r>
            <w:r w:rsidR="00103DD4" w:rsidRPr="000218FC">
              <w:rPr>
                <w:rFonts w:cstheme="minorHAnsi"/>
                <w:sz w:val="20"/>
                <w:szCs w:val="20"/>
                <w:lang w:val="en-GB"/>
              </w:rPr>
              <w:t>November</w:t>
            </w:r>
            <w:r w:rsidR="004F5372" w:rsidRPr="000218FC">
              <w:rPr>
                <w:rFonts w:cstheme="minorHAnsi"/>
                <w:sz w:val="20"/>
                <w:szCs w:val="20"/>
                <w:lang w:val="en-GB"/>
              </w:rPr>
              <w:t xml:space="preserve"> 2021,</w:t>
            </w:r>
          </w:p>
          <w:p w14:paraId="2FE78978" w14:textId="77777777" w:rsidR="004F5372" w:rsidRPr="000218FC" w:rsidRDefault="004F5372" w:rsidP="000218FC">
            <w:pPr>
              <w:tabs>
                <w:tab w:val="left" w:pos="2556"/>
              </w:tabs>
              <w:spacing w:after="0" w:line="294" w:lineRule="exact"/>
              <w:rPr>
                <w:rFonts w:cstheme="minorHAnsi"/>
                <w:sz w:val="20"/>
                <w:szCs w:val="20"/>
                <w:lang w:val="en-GB"/>
              </w:rPr>
            </w:pPr>
          </w:p>
          <w:p w14:paraId="49BF49F3" w14:textId="77777777" w:rsidR="004F5372" w:rsidRPr="000218FC" w:rsidRDefault="004F5372" w:rsidP="000218FC">
            <w:pPr>
              <w:tabs>
                <w:tab w:val="left" w:pos="2556"/>
              </w:tabs>
              <w:spacing w:after="0" w:line="294" w:lineRule="exact"/>
              <w:jc w:val="both"/>
              <w:rPr>
                <w:rFonts w:cstheme="minorHAnsi"/>
                <w:sz w:val="20"/>
                <w:szCs w:val="20"/>
                <w:lang w:val="en-GB"/>
              </w:rPr>
            </w:pPr>
            <w:r w:rsidRPr="000218FC">
              <w:rPr>
                <w:rFonts w:cstheme="minorHAnsi"/>
                <w:sz w:val="20"/>
                <w:szCs w:val="20"/>
                <w:lang w:val="en-GB"/>
              </w:rPr>
              <w:t xml:space="preserve">in accordance with the provisions of the Financial Supervisory Authority Regulation no. 5/2018 on issuers of financial instruments and market operations, </w:t>
            </w:r>
          </w:p>
          <w:p w14:paraId="4A84C36C" w14:textId="77777777" w:rsidR="004F5372" w:rsidRPr="000218FC" w:rsidRDefault="004F5372" w:rsidP="000218FC">
            <w:pPr>
              <w:tabs>
                <w:tab w:val="left" w:pos="2556"/>
              </w:tabs>
              <w:spacing w:after="0" w:line="294" w:lineRule="exact"/>
              <w:rPr>
                <w:rFonts w:cstheme="minorHAnsi"/>
                <w:sz w:val="20"/>
                <w:szCs w:val="20"/>
                <w:lang w:val="en-GB"/>
              </w:rPr>
            </w:pPr>
          </w:p>
          <w:p w14:paraId="2546381C" w14:textId="3DD4846A" w:rsidR="004F5372" w:rsidRPr="000218FC" w:rsidRDefault="004F5372" w:rsidP="000218FC">
            <w:pPr>
              <w:tabs>
                <w:tab w:val="left" w:pos="2556"/>
              </w:tabs>
              <w:spacing w:after="0" w:line="294" w:lineRule="exact"/>
              <w:rPr>
                <w:rFonts w:cstheme="minorHAnsi"/>
                <w:sz w:val="20"/>
                <w:szCs w:val="20"/>
                <w:lang w:val="en-GB"/>
              </w:rPr>
            </w:pPr>
            <w:r w:rsidRPr="000218FC">
              <w:rPr>
                <w:rFonts w:cstheme="minorHAnsi"/>
                <w:sz w:val="20"/>
                <w:szCs w:val="20"/>
                <w:lang w:val="en-GB"/>
              </w:rPr>
              <w:t>The Company discloses to its shareholders the following:</w:t>
            </w:r>
          </w:p>
          <w:p w14:paraId="1CE8A077" w14:textId="77777777" w:rsidR="004F5372" w:rsidRPr="000218FC" w:rsidRDefault="004F5372" w:rsidP="000218FC">
            <w:pPr>
              <w:tabs>
                <w:tab w:val="left" w:pos="2556"/>
              </w:tabs>
              <w:spacing w:after="0" w:line="294" w:lineRule="exact"/>
              <w:rPr>
                <w:rFonts w:cstheme="minorHAnsi"/>
                <w:sz w:val="20"/>
                <w:szCs w:val="20"/>
              </w:rPr>
            </w:pPr>
          </w:p>
          <w:p w14:paraId="11E356C0" w14:textId="53233542" w:rsidR="004F5372" w:rsidRPr="000218FC" w:rsidRDefault="00CE4103" w:rsidP="000218FC">
            <w:pPr>
              <w:pStyle w:val="Listparagraf"/>
              <w:numPr>
                <w:ilvl w:val="0"/>
                <w:numId w:val="10"/>
              </w:numPr>
              <w:tabs>
                <w:tab w:val="left" w:pos="2556"/>
              </w:tabs>
              <w:spacing w:after="0" w:line="294" w:lineRule="exact"/>
              <w:ind w:left="342" w:hanging="193"/>
              <w:jc w:val="both"/>
              <w:rPr>
                <w:rFonts w:cstheme="minorHAnsi"/>
                <w:b/>
                <w:bCs/>
                <w:sz w:val="20"/>
                <w:szCs w:val="20"/>
              </w:rPr>
            </w:pPr>
            <w:r w:rsidRPr="000218FC">
              <w:rPr>
                <w:rFonts w:cstheme="minorHAnsi"/>
                <w:b/>
                <w:bCs/>
                <w:sz w:val="20"/>
                <w:szCs w:val="20"/>
                <w:lang w:val="en-GB"/>
              </w:rPr>
              <w:t>Note for item 1 on the agenda of EGSM – admission to trading on the regulated market operated by BVB</w:t>
            </w:r>
            <w:r w:rsidR="004F5372" w:rsidRPr="000218FC">
              <w:rPr>
                <w:rFonts w:cstheme="minorHAnsi"/>
                <w:b/>
                <w:bCs/>
                <w:sz w:val="20"/>
                <w:szCs w:val="20"/>
              </w:rPr>
              <w:t xml:space="preserve"> </w:t>
            </w:r>
          </w:p>
          <w:p w14:paraId="3CF3B4A1" w14:textId="77777777" w:rsidR="00CE4103" w:rsidRPr="000218FC" w:rsidRDefault="00CE4103" w:rsidP="000218FC">
            <w:pPr>
              <w:tabs>
                <w:tab w:val="left" w:pos="1049"/>
                <w:tab w:val="left" w:pos="2556"/>
              </w:tabs>
              <w:spacing w:after="0" w:line="294" w:lineRule="exact"/>
              <w:jc w:val="both"/>
              <w:rPr>
                <w:rFonts w:cstheme="minorHAnsi"/>
                <w:sz w:val="20"/>
                <w:szCs w:val="20"/>
              </w:rPr>
            </w:pPr>
          </w:p>
          <w:p w14:paraId="5FAA57CA" w14:textId="38AC5A06" w:rsidR="00CE4103" w:rsidRPr="000218FC" w:rsidRDefault="00C65257" w:rsidP="000218FC">
            <w:pPr>
              <w:tabs>
                <w:tab w:val="left" w:pos="1049"/>
                <w:tab w:val="left" w:pos="2556"/>
              </w:tabs>
              <w:spacing w:after="0" w:line="294" w:lineRule="exact"/>
              <w:jc w:val="both"/>
              <w:rPr>
                <w:rFonts w:cstheme="minorHAnsi"/>
                <w:sz w:val="20"/>
                <w:szCs w:val="20"/>
                <w:lang w:val="en-GB"/>
              </w:rPr>
            </w:pPr>
            <w:r w:rsidRPr="000218FC">
              <w:rPr>
                <w:rFonts w:cstheme="minorHAnsi"/>
                <w:sz w:val="20"/>
                <w:szCs w:val="20"/>
              </w:rPr>
              <w:t xml:space="preserve">The Sole Director of the Company proposes to the shareholders of the Company </w:t>
            </w:r>
            <w:r w:rsidRPr="000218FC">
              <w:rPr>
                <w:rFonts w:cstheme="minorHAnsi"/>
                <w:i/>
                <w:iCs/>
                <w:sz w:val="20"/>
                <w:szCs w:val="20"/>
              </w:rPr>
              <w:t xml:space="preserve">the approval </w:t>
            </w:r>
            <w:r w:rsidR="00CE4103" w:rsidRPr="000218FC">
              <w:rPr>
                <w:rFonts w:cstheme="minorHAnsi"/>
                <w:i/>
                <w:iCs/>
                <w:sz w:val="20"/>
                <w:szCs w:val="20"/>
                <w:lang w:val="en-GB"/>
              </w:rPr>
              <w:t xml:space="preserve">Approval of the admission to trading of the Company's shares on the regulated market administered by Bucharest Stock Exchange, by transferring from the alternative trading system </w:t>
            </w:r>
            <w:proofErr w:type="spellStart"/>
            <w:r w:rsidR="00CE4103" w:rsidRPr="000218FC">
              <w:rPr>
                <w:rFonts w:cstheme="minorHAnsi"/>
                <w:i/>
                <w:iCs/>
                <w:sz w:val="20"/>
                <w:szCs w:val="20"/>
                <w:lang w:val="en-GB"/>
              </w:rPr>
              <w:t>AeRO</w:t>
            </w:r>
            <w:proofErr w:type="spellEnd"/>
            <w:r w:rsidR="00CE4103" w:rsidRPr="000218FC">
              <w:rPr>
                <w:rFonts w:cstheme="minorHAnsi"/>
                <w:i/>
                <w:iCs/>
                <w:sz w:val="20"/>
                <w:szCs w:val="20"/>
                <w:lang w:val="en-GB"/>
              </w:rPr>
              <w:t xml:space="preserve"> of Bucharest Stock Exchange, and empowering the sole director of the Company to set the date and all and any conditions on the admission to trading of the Company's shares on the regulated market operated by the Bucharest Stock Exchange, including to conclude contracts with authorized consultants necessary in order to be </w:t>
            </w:r>
            <w:r w:rsidR="00CE4103" w:rsidRPr="000218FC">
              <w:rPr>
                <w:rFonts w:cstheme="minorHAnsi"/>
                <w:i/>
                <w:iCs/>
                <w:sz w:val="20"/>
                <w:szCs w:val="20"/>
                <w:lang w:val="en-GB"/>
              </w:rPr>
              <w:lastRenderedPageBreak/>
              <w:t>admitted to trading on this market, as well as to undertake all necessary actions and formalities before the Financial Supervisory Authority, the Bucharest Stock Exchange, the Central Depository, the Trade Register and / or any other institution, in this purpose.</w:t>
            </w:r>
          </w:p>
          <w:p w14:paraId="28728CF5" w14:textId="77777777" w:rsidR="00CE4103" w:rsidRPr="000218FC" w:rsidRDefault="00CE4103" w:rsidP="000218FC">
            <w:pPr>
              <w:tabs>
                <w:tab w:val="left" w:pos="1049"/>
                <w:tab w:val="left" w:pos="2556"/>
              </w:tabs>
              <w:spacing w:after="0" w:line="294" w:lineRule="exact"/>
              <w:jc w:val="both"/>
              <w:rPr>
                <w:rFonts w:cstheme="minorHAnsi"/>
                <w:sz w:val="20"/>
                <w:szCs w:val="20"/>
                <w:lang w:val="en-GB"/>
              </w:rPr>
            </w:pPr>
          </w:p>
          <w:p w14:paraId="5B4192E6" w14:textId="3633BEE5" w:rsidR="00CE4103" w:rsidRPr="000218FC" w:rsidRDefault="00CE4103" w:rsidP="000218FC">
            <w:pPr>
              <w:tabs>
                <w:tab w:val="left" w:pos="1049"/>
                <w:tab w:val="left" w:pos="2556"/>
              </w:tabs>
              <w:spacing w:after="0" w:line="294" w:lineRule="exact"/>
              <w:jc w:val="both"/>
              <w:rPr>
                <w:rFonts w:cstheme="minorHAnsi"/>
                <w:sz w:val="20"/>
                <w:szCs w:val="20"/>
                <w:lang w:val="en-GB"/>
              </w:rPr>
            </w:pPr>
            <w:r w:rsidRPr="000218FC">
              <w:rPr>
                <w:rFonts w:cstheme="minorHAnsi"/>
                <w:sz w:val="20"/>
                <w:szCs w:val="20"/>
                <w:lang w:val="en-GB"/>
              </w:rPr>
              <w:t>According to art. 51 and 52 of Law 24/2017 regarding the issuers of financial instruments and market operations:</w:t>
            </w:r>
          </w:p>
          <w:p w14:paraId="55EB5B67" w14:textId="77777777" w:rsidR="003317CB" w:rsidRPr="000218FC" w:rsidRDefault="003317CB" w:rsidP="000218FC">
            <w:pPr>
              <w:tabs>
                <w:tab w:val="left" w:pos="2556"/>
              </w:tabs>
              <w:spacing w:after="0" w:line="294" w:lineRule="exact"/>
              <w:jc w:val="both"/>
              <w:rPr>
                <w:rFonts w:cstheme="minorHAnsi"/>
                <w:i/>
                <w:iCs/>
                <w:sz w:val="20"/>
                <w:szCs w:val="20"/>
              </w:rPr>
            </w:pPr>
          </w:p>
          <w:p w14:paraId="17C898D9" w14:textId="73A19C64" w:rsidR="003317CB" w:rsidRPr="000218FC" w:rsidRDefault="003317CB" w:rsidP="000218FC">
            <w:pPr>
              <w:tabs>
                <w:tab w:val="left" w:pos="2556"/>
              </w:tabs>
              <w:spacing w:after="0" w:line="294" w:lineRule="exact"/>
              <w:jc w:val="both"/>
              <w:rPr>
                <w:rFonts w:cstheme="minorHAnsi"/>
                <w:i/>
                <w:iCs/>
                <w:sz w:val="20"/>
                <w:szCs w:val="20"/>
              </w:rPr>
            </w:pPr>
            <w:r w:rsidRPr="000218FC">
              <w:rPr>
                <w:rFonts w:cstheme="minorHAnsi"/>
                <w:i/>
                <w:iCs/>
                <w:sz w:val="20"/>
                <w:szCs w:val="20"/>
              </w:rPr>
              <w:t>Art. 51 (1) In order for a company's shares to be admitted to trading on a regulated market, it must meet the following conditions:</w:t>
            </w:r>
          </w:p>
          <w:p w14:paraId="19F99F9E" w14:textId="77777777" w:rsidR="003317CB" w:rsidRPr="000218FC" w:rsidRDefault="003317CB" w:rsidP="000218FC">
            <w:pPr>
              <w:tabs>
                <w:tab w:val="left" w:pos="2556"/>
              </w:tabs>
              <w:spacing w:after="0" w:line="294" w:lineRule="exact"/>
              <w:jc w:val="both"/>
              <w:rPr>
                <w:rFonts w:cstheme="minorHAnsi"/>
                <w:i/>
                <w:iCs/>
                <w:sz w:val="20"/>
                <w:szCs w:val="20"/>
              </w:rPr>
            </w:pPr>
          </w:p>
          <w:p w14:paraId="059C72C9" w14:textId="77777777" w:rsidR="003317CB" w:rsidRPr="000218FC" w:rsidRDefault="003317CB" w:rsidP="000218FC">
            <w:pPr>
              <w:tabs>
                <w:tab w:val="left" w:pos="2556"/>
              </w:tabs>
              <w:spacing w:after="0" w:line="294" w:lineRule="exact"/>
              <w:jc w:val="both"/>
              <w:rPr>
                <w:rFonts w:cstheme="minorHAnsi"/>
                <w:i/>
                <w:iCs/>
                <w:sz w:val="20"/>
                <w:szCs w:val="20"/>
              </w:rPr>
            </w:pPr>
            <w:r w:rsidRPr="000218FC">
              <w:rPr>
                <w:rFonts w:cstheme="minorHAnsi"/>
                <w:i/>
                <w:iCs/>
                <w:sz w:val="20"/>
                <w:szCs w:val="20"/>
              </w:rPr>
              <w:t>a) the company to be established and to carry out its activity in accordance with the legal provisions in force;</w:t>
            </w:r>
          </w:p>
          <w:p w14:paraId="1A578B60" w14:textId="59C25282" w:rsidR="003317CB" w:rsidRPr="000218FC" w:rsidRDefault="003317CB" w:rsidP="000218FC">
            <w:pPr>
              <w:tabs>
                <w:tab w:val="left" w:pos="2556"/>
              </w:tabs>
              <w:spacing w:after="0" w:line="294" w:lineRule="exact"/>
              <w:jc w:val="both"/>
              <w:rPr>
                <w:rFonts w:cstheme="minorHAnsi"/>
                <w:i/>
                <w:iCs/>
                <w:sz w:val="20"/>
                <w:szCs w:val="20"/>
              </w:rPr>
            </w:pPr>
            <w:r w:rsidRPr="000218FC">
              <w:rPr>
                <w:rFonts w:cstheme="minorHAnsi"/>
                <w:i/>
                <w:iCs/>
                <w:sz w:val="20"/>
                <w:szCs w:val="20"/>
              </w:rPr>
              <w:t>b) the company has an anticipated capitalization, of at least the equivalent in lei of the amount of 1,000,000 euros or, in the extent to which the value of capitalization cannot be anticipated, to have capital and reserves, including profit or loss from the last financial year, of at least the equivalent in lei of the amount of 1,000,000 euro, calculated according to the exchange rate reference communicated by B.N.R., at the date of the application regarding the admission to trading;</w:t>
            </w:r>
          </w:p>
          <w:p w14:paraId="7E11F50E" w14:textId="681E1945" w:rsidR="003317CB" w:rsidRPr="000218FC" w:rsidRDefault="003317CB" w:rsidP="000218FC">
            <w:pPr>
              <w:tabs>
                <w:tab w:val="left" w:pos="2556"/>
              </w:tabs>
              <w:spacing w:after="0" w:line="294" w:lineRule="exact"/>
              <w:jc w:val="both"/>
              <w:rPr>
                <w:rFonts w:cstheme="minorHAnsi"/>
                <w:i/>
                <w:iCs/>
                <w:sz w:val="20"/>
                <w:szCs w:val="20"/>
              </w:rPr>
            </w:pPr>
            <w:r w:rsidRPr="000218FC">
              <w:rPr>
                <w:rFonts w:cstheme="minorHAnsi"/>
                <w:i/>
                <w:iCs/>
                <w:sz w:val="20"/>
                <w:szCs w:val="20"/>
              </w:rPr>
              <w:t xml:space="preserve">c) </w:t>
            </w:r>
            <w:proofErr w:type="gramStart"/>
            <w:r w:rsidRPr="000218FC">
              <w:rPr>
                <w:rFonts w:cstheme="minorHAnsi"/>
                <w:i/>
                <w:iCs/>
                <w:sz w:val="20"/>
                <w:szCs w:val="20"/>
              </w:rPr>
              <w:t>the</w:t>
            </w:r>
            <w:proofErr w:type="gramEnd"/>
            <w:r w:rsidRPr="000218FC">
              <w:rPr>
                <w:rFonts w:cstheme="minorHAnsi"/>
                <w:i/>
                <w:iCs/>
                <w:sz w:val="20"/>
                <w:szCs w:val="20"/>
              </w:rPr>
              <w:t xml:space="preserve"> company has operated in the last 3 years prior to the application for admission to trading and has drawn up and communicated the financial statements for the same period, in accordance with the legal provisions.</w:t>
            </w:r>
          </w:p>
          <w:p w14:paraId="34A0AD83" w14:textId="3128BC15" w:rsidR="003317CB" w:rsidRPr="000218FC" w:rsidRDefault="003317CB" w:rsidP="000218FC">
            <w:pPr>
              <w:tabs>
                <w:tab w:val="left" w:pos="2556"/>
              </w:tabs>
              <w:spacing w:after="0" w:line="294" w:lineRule="exact"/>
              <w:jc w:val="both"/>
              <w:rPr>
                <w:rFonts w:cstheme="minorHAnsi"/>
                <w:i/>
                <w:iCs/>
                <w:sz w:val="20"/>
                <w:szCs w:val="20"/>
              </w:rPr>
            </w:pPr>
            <w:r w:rsidRPr="000218FC">
              <w:rPr>
                <w:rFonts w:cstheme="minorHAnsi"/>
                <w:i/>
                <w:iCs/>
                <w:sz w:val="20"/>
                <w:szCs w:val="20"/>
              </w:rPr>
              <w:t xml:space="preserve">(2) The condition provided in par. (1) </w:t>
            </w:r>
            <w:proofErr w:type="gramStart"/>
            <w:r w:rsidRPr="000218FC">
              <w:rPr>
                <w:rFonts w:cstheme="minorHAnsi"/>
                <w:i/>
                <w:iCs/>
                <w:sz w:val="20"/>
                <w:szCs w:val="20"/>
              </w:rPr>
              <w:t>lit</w:t>
            </w:r>
            <w:proofErr w:type="gramEnd"/>
            <w:r w:rsidRPr="000218FC">
              <w:rPr>
                <w:rFonts w:cstheme="minorHAnsi"/>
                <w:i/>
                <w:iCs/>
                <w:sz w:val="20"/>
                <w:szCs w:val="20"/>
              </w:rPr>
              <w:t xml:space="preserve">. b) </w:t>
            </w:r>
            <w:proofErr w:type="gramStart"/>
            <w:r w:rsidRPr="000218FC">
              <w:rPr>
                <w:rFonts w:cstheme="minorHAnsi"/>
                <w:i/>
                <w:iCs/>
                <w:sz w:val="20"/>
                <w:szCs w:val="20"/>
              </w:rPr>
              <w:t>does</w:t>
            </w:r>
            <w:proofErr w:type="gramEnd"/>
            <w:r w:rsidRPr="000218FC">
              <w:rPr>
                <w:rFonts w:cstheme="minorHAnsi"/>
                <w:i/>
                <w:iCs/>
                <w:sz w:val="20"/>
                <w:szCs w:val="20"/>
              </w:rPr>
              <w:t xml:space="preserve"> not apply in case of admission to trading of additional issues of shares, of the same class as those already admitted.</w:t>
            </w:r>
          </w:p>
          <w:p w14:paraId="4C353B55" w14:textId="5562C7FB" w:rsidR="003317CB" w:rsidRPr="000218FC" w:rsidRDefault="003317CB" w:rsidP="000218FC">
            <w:pPr>
              <w:tabs>
                <w:tab w:val="left" w:pos="2556"/>
              </w:tabs>
              <w:spacing w:after="0" w:line="294" w:lineRule="exact"/>
              <w:jc w:val="both"/>
              <w:rPr>
                <w:rFonts w:cstheme="minorHAnsi"/>
                <w:i/>
                <w:iCs/>
                <w:sz w:val="20"/>
                <w:szCs w:val="20"/>
              </w:rPr>
            </w:pPr>
            <w:r w:rsidRPr="000218FC">
              <w:rPr>
                <w:rFonts w:cstheme="minorHAnsi"/>
                <w:i/>
                <w:iCs/>
                <w:sz w:val="20"/>
                <w:szCs w:val="20"/>
              </w:rPr>
              <w:t xml:space="preserve">Art. 52 With the approval of the A.S.F., companies that do not meet the conditions may be admitted to trading on the regulated market provided in art. 51 para. (1) </w:t>
            </w:r>
            <w:proofErr w:type="gramStart"/>
            <w:r w:rsidRPr="000218FC">
              <w:rPr>
                <w:rFonts w:cstheme="minorHAnsi"/>
                <w:i/>
                <w:iCs/>
                <w:sz w:val="20"/>
                <w:szCs w:val="20"/>
              </w:rPr>
              <w:t>lit</w:t>
            </w:r>
            <w:proofErr w:type="gramEnd"/>
            <w:r w:rsidRPr="000218FC">
              <w:rPr>
                <w:rFonts w:cstheme="minorHAnsi"/>
                <w:i/>
                <w:iCs/>
                <w:sz w:val="20"/>
                <w:szCs w:val="20"/>
              </w:rPr>
              <w:t>. b) and c), provided that:</w:t>
            </w:r>
          </w:p>
          <w:p w14:paraId="31320771" w14:textId="77777777" w:rsidR="003317CB" w:rsidRPr="000218FC" w:rsidRDefault="003317CB" w:rsidP="000218FC">
            <w:pPr>
              <w:tabs>
                <w:tab w:val="left" w:pos="2556"/>
              </w:tabs>
              <w:spacing w:after="0" w:line="294" w:lineRule="exact"/>
              <w:jc w:val="both"/>
              <w:rPr>
                <w:rFonts w:cstheme="minorHAnsi"/>
                <w:i/>
                <w:iCs/>
                <w:sz w:val="20"/>
                <w:szCs w:val="20"/>
              </w:rPr>
            </w:pPr>
            <w:r w:rsidRPr="000218FC">
              <w:rPr>
                <w:rFonts w:cstheme="minorHAnsi"/>
                <w:i/>
                <w:iCs/>
                <w:sz w:val="20"/>
                <w:szCs w:val="20"/>
              </w:rPr>
              <w:t>a) there will be an adequate market for the respective shares;</w:t>
            </w:r>
          </w:p>
          <w:p w14:paraId="6754528A" w14:textId="07F3747F" w:rsidR="003317CB" w:rsidRPr="000218FC" w:rsidRDefault="003317CB" w:rsidP="000218FC">
            <w:pPr>
              <w:tabs>
                <w:tab w:val="left" w:pos="2556"/>
              </w:tabs>
              <w:spacing w:after="0" w:line="294" w:lineRule="exact"/>
              <w:jc w:val="both"/>
              <w:rPr>
                <w:rFonts w:cstheme="minorHAnsi"/>
                <w:i/>
                <w:iCs/>
                <w:sz w:val="20"/>
                <w:szCs w:val="20"/>
              </w:rPr>
            </w:pPr>
            <w:r w:rsidRPr="000218FC">
              <w:rPr>
                <w:rFonts w:cstheme="minorHAnsi"/>
                <w:i/>
                <w:iCs/>
                <w:sz w:val="20"/>
                <w:szCs w:val="20"/>
              </w:rPr>
              <w:t xml:space="preserve">b) </w:t>
            </w:r>
            <w:proofErr w:type="gramStart"/>
            <w:r w:rsidRPr="000218FC">
              <w:rPr>
                <w:rFonts w:cstheme="minorHAnsi"/>
                <w:i/>
                <w:iCs/>
                <w:sz w:val="20"/>
                <w:szCs w:val="20"/>
              </w:rPr>
              <w:t>the</w:t>
            </w:r>
            <w:proofErr w:type="gramEnd"/>
            <w:r w:rsidRPr="000218FC">
              <w:rPr>
                <w:rFonts w:cstheme="minorHAnsi"/>
                <w:i/>
                <w:iCs/>
                <w:sz w:val="20"/>
                <w:szCs w:val="20"/>
              </w:rPr>
              <w:t xml:space="preserve"> issuer is able to meet the requirements of continuous and periodic information deriving from the admission to trading, and the investors have the necessary information to be able to evaluate in an informed manner the company and the shares for which the admission to trading is requested.</w:t>
            </w:r>
          </w:p>
          <w:p w14:paraId="00BAC319" w14:textId="27B64D84" w:rsidR="00CE4103" w:rsidRPr="000218FC" w:rsidRDefault="00CE4103" w:rsidP="000218FC">
            <w:pPr>
              <w:tabs>
                <w:tab w:val="left" w:pos="2556"/>
              </w:tabs>
              <w:spacing w:after="0" w:line="294" w:lineRule="exact"/>
              <w:jc w:val="both"/>
              <w:rPr>
                <w:rFonts w:cstheme="minorHAnsi"/>
                <w:sz w:val="20"/>
                <w:szCs w:val="20"/>
              </w:rPr>
            </w:pPr>
          </w:p>
          <w:p w14:paraId="467E0B5C" w14:textId="0BF83E96" w:rsidR="003317CB" w:rsidRPr="000218FC" w:rsidRDefault="00054C64" w:rsidP="000218FC">
            <w:pPr>
              <w:tabs>
                <w:tab w:val="left" w:pos="2556"/>
              </w:tabs>
              <w:spacing w:after="0" w:line="294" w:lineRule="exact"/>
              <w:jc w:val="both"/>
              <w:rPr>
                <w:rFonts w:cstheme="minorHAnsi"/>
                <w:sz w:val="20"/>
                <w:szCs w:val="20"/>
              </w:rPr>
            </w:pPr>
            <w:r w:rsidRPr="000218FC">
              <w:rPr>
                <w:rFonts w:cstheme="minorHAnsi"/>
                <w:sz w:val="20"/>
                <w:szCs w:val="20"/>
              </w:rPr>
              <w:t>The a</w:t>
            </w:r>
            <w:r w:rsidR="003317CB" w:rsidRPr="000218FC">
              <w:rPr>
                <w:rFonts w:cstheme="minorHAnsi"/>
                <w:sz w:val="20"/>
                <w:szCs w:val="20"/>
              </w:rPr>
              <w:t>dmission of the Company's shares to trading on the regulated market operated</w:t>
            </w:r>
            <w:r w:rsidRPr="000218FC">
              <w:rPr>
                <w:rFonts w:cstheme="minorHAnsi"/>
                <w:sz w:val="20"/>
                <w:szCs w:val="20"/>
              </w:rPr>
              <w:t xml:space="preserve"> by BVB, </w:t>
            </w:r>
            <w:r w:rsidR="003317CB" w:rsidRPr="000218FC">
              <w:rPr>
                <w:rFonts w:cstheme="minorHAnsi"/>
                <w:sz w:val="20"/>
                <w:szCs w:val="20"/>
              </w:rPr>
              <w:t xml:space="preserve">will </w:t>
            </w:r>
            <w:r w:rsidRPr="000218FC">
              <w:rPr>
                <w:rFonts w:cstheme="minorHAnsi"/>
                <w:sz w:val="20"/>
                <w:szCs w:val="20"/>
              </w:rPr>
              <w:t>create the possibility for the Company to obtain addi</w:t>
            </w:r>
            <w:r w:rsidR="003317CB" w:rsidRPr="000218FC">
              <w:rPr>
                <w:rFonts w:cstheme="minorHAnsi"/>
                <w:sz w:val="20"/>
                <w:szCs w:val="20"/>
              </w:rPr>
              <w:t xml:space="preserve">tional financing resources, </w:t>
            </w:r>
            <w:r w:rsidRPr="000218FC">
              <w:rPr>
                <w:rFonts w:cstheme="minorHAnsi"/>
                <w:sz w:val="20"/>
                <w:szCs w:val="20"/>
              </w:rPr>
              <w:t>to</w:t>
            </w:r>
            <w:r w:rsidR="003317CB" w:rsidRPr="000218FC">
              <w:rPr>
                <w:rFonts w:cstheme="minorHAnsi"/>
                <w:sz w:val="20"/>
                <w:szCs w:val="20"/>
              </w:rPr>
              <w:t xml:space="preserve"> benefit from additional corporate governance policies and </w:t>
            </w:r>
            <w:r w:rsidRPr="000218FC">
              <w:rPr>
                <w:rFonts w:cstheme="minorHAnsi"/>
                <w:sz w:val="20"/>
                <w:szCs w:val="20"/>
              </w:rPr>
              <w:t xml:space="preserve">to </w:t>
            </w:r>
            <w:r w:rsidR="003317CB" w:rsidRPr="000218FC">
              <w:rPr>
                <w:rFonts w:cstheme="minorHAnsi"/>
                <w:sz w:val="20"/>
                <w:szCs w:val="20"/>
              </w:rPr>
              <w:t xml:space="preserve">increase </w:t>
            </w:r>
            <w:r w:rsidRPr="000218FC">
              <w:rPr>
                <w:rFonts w:cstheme="minorHAnsi"/>
                <w:sz w:val="20"/>
                <w:szCs w:val="20"/>
              </w:rPr>
              <w:t xml:space="preserve">its </w:t>
            </w:r>
            <w:r w:rsidR="003317CB" w:rsidRPr="000218FC">
              <w:rPr>
                <w:rFonts w:cstheme="minorHAnsi"/>
                <w:sz w:val="20"/>
                <w:szCs w:val="20"/>
              </w:rPr>
              <w:t>market visibility</w:t>
            </w:r>
            <w:r w:rsidRPr="000218FC">
              <w:rPr>
                <w:rFonts w:cstheme="minorHAnsi"/>
                <w:sz w:val="20"/>
                <w:szCs w:val="20"/>
              </w:rPr>
              <w:t>.</w:t>
            </w:r>
          </w:p>
          <w:p w14:paraId="1A4D4450" w14:textId="1DBDD8F2" w:rsidR="00F2784B" w:rsidRPr="000218FC" w:rsidRDefault="00F2784B" w:rsidP="000218FC">
            <w:pPr>
              <w:tabs>
                <w:tab w:val="left" w:pos="2556"/>
              </w:tabs>
              <w:spacing w:after="0" w:line="294" w:lineRule="exact"/>
              <w:jc w:val="both"/>
              <w:rPr>
                <w:rFonts w:cstheme="minorHAnsi"/>
                <w:sz w:val="20"/>
                <w:szCs w:val="20"/>
              </w:rPr>
            </w:pPr>
          </w:p>
          <w:p w14:paraId="49E4F718" w14:textId="77777777" w:rsidR="008741D7" w:rsidRPr="000218FC" w:rsidRDefault="008741D7" w:rsidP="000218FC">
            <w:pPr>
              <w:tabs>
                <w:tab w:val="left" w:pos="2556"/>
              </w:tabs>
              <w:spacing w:after="0" w:line="294" w:lineRule="exact"/>
              <w:jc w:val="both"/>
              <w:rPr>
                <w:rFonts w:cstheme="minorHAnsi"/>
                <w:sz w:val="20"/>
                <w:szCs w:val="20"/>
              </w:rPr>
            </w:pPr>
          </w:p>
          <w:p w14:paraId="6CE141D5" w14:textId="0D8D9719" w:rsidR="004F5372" w:rsidRPr="000218FC" w:rsidRDefault="00EB48A0" w:rsidP="000218FC">
            <w:pPr>
              <w:pStyle w:val="Listparagraf"/>
              <w:numPr>
                <w:ilvl w:val="0"/>
                <w:numId w:val="10"/>
              </w:numPr>
              <w:tabs>
                <w:tab w:val="left" w:pos="2556"/>
              </w:tabs>
              <w:spacing w:after="0" w:line="294" w:lineRule="exact"/>
              <w:ind w:left="342" w:hanging="193"/>
              <w:jc w:val="both"/>
              <w:rPr>
                <w:rFonts w:cstheme="minorHAnsi"/>
                <w:b/>
                <w:bCs/>
                <w:sz w:val="20"/>
                <w:szCs w:val="20"/>
              </w:rPr>
            </w:pPr>
            <w:r w:rsidRPr="000218FC">
              <w:rPr>
                <w:rFonts w:cstheme="minorHAnsi"/>
                <w:b/>
                <w:bCs/>
                <w:sz w:val="20"/>
                <w:szCs w:val="20"/>
                <w:lang w:val="en-GB"/>
              </w:rPr>
              <w:t>Note for item 2 on the agenda of the EGSM – approval of delegation of EGSM regarding the decision to increase the share capital</w:t>
            </w:r>
            <w:r w:rsidR="004F5372" w:rsidRPr="000218FC">
              <w:rPr>
                <w:rFonts w:cstheme="minorHAnsi"/>
                <w:b/>
                <w:bCs/>
                <w:sz w:val="20"/>
                <w:szCs w:val="20"/>
              </w:rPr>
              <w:t xml:space="preserve"> </w:t>
            </w:r>
          </w:p>
          <w:p w14:paraId="36C66E2F" w14:textId="77777777" w:rsidR="00C65257" w:rsidRPr="000218FC" w:rsidRDefault="00C65257" w:rsidP="000218FC">
            <w:pPr>
              <w:tabs>
                <w:tab w:val="left" w:pos="2556"/>
              </w:tabs>
              <w:spacing w:after="0" w:line="294" w:lineRule="exact"/>
              <w:jc w:val="both"/>
              <w:rPr>
                <w:rFonts w:cstheme="minorHAnsi"/>
                <w:sz w:val="20"/>
                <w:szCs w:val="20"/>
              </w:rPr>
            </w:pPr>
          </w:p>
          <w:p w14:paraId="46205364" w14:textId="77777777" w:rsidR="008741D7" w:rsidRPr="000218FC" w:rsidRDefault="008741D7" w:rsidP="000218FC">
            <w:pPr>
              <w:tabs>
                <w:tab w:val="left" w:pos="2556"/>
              </w:tabs>
              <w:spacing w:after="0" w:line="294" w:lineRule="exact"/>
              <w:jc w:val="both"/>
              <w:rPr>
                <w:rFonts w:cstheme="minorHAnsi"/>
                <w:sz w:val="20"/>
                <w:szCs w:val="20"/>
                <w:lang w:val="en-GB"/>
              </w:rPr>
            </w:pPr>
            <w:r w:rsidRPr="000218FC">
              <w:rPr>
                <w:rFonts w:cstheme="minorHAnsi"/>
                <w:sz w:val="20"/>
                <w:szCs w:val="20"/>
                <w:lang w:val="en-GB"/>
              </w:rPr>
              <w:t xml:space="preserve">The Company Sole Director proposes to the Company’s shareholders to approve the delegation of the EGMS duties relating to the resolution to increase the Company’s share capital to the sole director of the Company, for a period of 3 (three) years, by one or several share issues (regardless of their nature), by cash contribution and/or by incorporating reserves, with the exception of legal reserves, as well as benefits or share premiums and/or by offsetting certain, of a fixed amount and due claims on the Company with its shares, with an amount less than half of the subscribed share capital, existing at the resolution and authorization date, i.e. up to the amount of RON </w:t>
            </w:r>
            <w:r w:rsidRPr="000218FC">
              <w:rPr>
                <w:rFonts w:cstheme="minorHAnsi"/>
                <w:color w:val="000000"/>
                <w:sz w:val="20"/>
                <w:szCs w:val="20"/>
                <w:lang w:val="en-GB"/>
              </w:rPr>
              <w:t>32,034,898</w:t>
            </w:r>
            <w:r w:rsidRPr="000218FC">
              <w:rPr>
                <w:rFonts w:cstheme="minorHAnsi"/>
                <w:sz w:val="20"/>
                <w:szCs w:val="20"/>
                <w:lang w:val="en-GB"/>
              </w:rPr>
              <w:t xml:space="preserve">, according to the conditions stipulated in the EGSM summons, in order to simplify the procedures for the share capital increase and implementing such procedures in a shorter period of time. </w:t>
            </w:r>
          </w:p>
          <w:p w14:paraId="612BF91F" w14:textId="77777777" w:rsidR="008741D7" w:rsidRPr="000218FC" w:rsidRDefault="008741D7" w:rsidP="000218FC">
            <w:pPr>
              <w:tabs>
                <w:tab w:val="left" w:pos="2556"/>
              </w:tabs>
              <w:spacing w:after="0" w:line="294" w:lineRule="exact"/>
              <w:jc w:val="both"/>
              <w:rPr>
                <w:rFonts w:cstheme="minorHAnsi"/>
                <w:sz w:val="20"/>
                <w:szCs w:val="20"/>
                <w:lang w:val="en-GB"/>
              </w:rPr>
            </w:pPr>
          </w:p>
          <w:p w14:paraId="6F00F346" w14:textId="77777777" w:rsidR="008741D7" w:rsidRPr="000218FC" w:rsidRDefault="008741D7" w:rsidP="000218FC">
            <w:pPr>
              <w:tabs>
                <w:tab w:val="left" w:pos="2556"/>
              </w:tabs>
              <w:spacing w:after="0" w:line="294" w:lineRule="exact"/>
              <w:jc w:val="both"/>
              <w:rPr>
                <w:rFonts w:cstheme="minorHAnsi"/>
                <w:sz w:val="20"/>
                <w:szCs w:val="20"/>
                <w:lang w:val="en-GB"/>
              </w:rPr>
            </w:pPr>
            <w:r w:rsidRPr="000218FC">
              <w:rPr>
                <w:rFonts w:cstheme="minorHAnsi"/>
                <w:sz w:val="20"/>
                <w:szCs w:val="20"/>
                <w:lang w:val="en-GB"/>
              </w:rPr>
              <w:t>According to the provisions of art. 85, paragraph 2 Law 24/2017 regarding the issuers and the market operations: “</w:t>
            </w:r>
            <w:r w:rsidRPr="000218FC">
              <w:rPr>
                <w:rFonts w:cstheme="minorHAnsi"/>
                <w:i/>
                <w:sz w:val="20"/>
                <w:szCs w:val="20"/>
                <w:lang w:val="en-GB"/>
              </w:rPr>
              <w:t>The articles of incorporation or resolution of the extraordinary general meeting may authorize the increase in the share capital up to a maximum level. Within the limits of the indicated level, the board of directors may decide, following the delegation of duties, the increase in the share capital. Such competence shall be granted to directors for maximum 3 years and may be renewed by the general meeting for a period which may not exceed three years for each renewal.”</w:t>
            </w:r>
          </w:p>
          <w:p w14:paraId="1281BC8B" w14:textId="77777777" w:rsidR="008741D7" w:rsidRDefault="008741D7" w:rsidP="000218FC">
            <w:pPr>
              <w:tabs>
                <w:tab w:val="left" w:pos="2556"/>
              </w:tabs>
              <w:spacing w:after="0" w:line="294" w:lineRule="exact"/>
              <w:jc w:val="both"/>
              <w:rPr>
                <w:rFonts w:cstheme="minorHAnsi"/>
                <w:sz w:val="20"/>
                <w:szCs w:val="20"/>
                <w:lang w:val="en-GB"/>
              </w:rPr>
            </w:pPr>
          </w:p>
          <w:p w14:paraId="1C25CE4F" w14:textId="77777777" w:rsidR="000218FC" w:rsidRPr="000218FC" w:rsidRDefault="000218FC" w:rsidP="000218FC">
            <w:pPr>
              <w:tabs>
                <w:tab w:val="left" w:pos="2556"/>
              </w:tabs>
              <w:spacing w:after="0" w:line="294" w:lineRule="exact"/>
              <w:jc w:val="both"/>
              <w:rPr>
                <w:rFonts w:cstheme="minorHAnsi"/>
                <w:sz w:val="20"/>
                <w:szCs w:val="20"/>
                <w:lang w:val="en-GB"/>
              </w:rPr>
            </w:pPr>
          </w:p>
          <w:p w14:paraId="4285B9FC" w14:textId="062AE7FD" w:rsidR="004F5372" w:rsidRPr="000218FC" w:rsidRDefault="008741D7" w:rsidP="000218FC">
            <w:pPr>
              <w:pStyle w:val="Listparagraf"/>
              <w:numPr>
                <w:ilvl w:val="0"/>
                <w:numId w:val="10"/>
              </w:numPr>
              <w:tabs>
                <w:tab w:val="left" w:pos="2556"/>
              </w:tabs>
              <w:spacing w:after="0" w:line="294" w:lineRule="exact"/>
              <w:ind w:left="342" w:hanging="193"/>
              <w:jc w:val="both"/>
              <w:rPr>
                <w:rFonts w:cstheme="minorHAnsi"/>
                <w:b/>
                <w:bCs/>
                <w:sz w:val="20"/>
                <w:szCs w:val="20"/>
              </w:rPr>
            </w:pPr>
            <w:r w:rsidRPr="000218FC">
              <w:rPr>
                <w:rFonts w:cstheme="minorHAnsi"/>
                <w:b/>
                <w:bCs/>
                <w:sz w:val="20"/>
                <w:szCs w:val="20"/>
                <w:lang w:val="en-GB"/>
              </w:rPr>
              <w:t>Note for item 3 on the agenda of the EGSM – approval of amendment of art. 5.3.1. of the Company</w:t>
            </w:r>
            <w:r w:rsidRPr="000218FC">
              <w:rPr>
                <w:rFonts w:cstheme="minorHAnsi"/>
                <w:b/>
                <w:bCs/>
                <w:sz w:val="20"/>
                <w:szCs w:val="20"/>
              </w:rPr>
              <w:t xml:space="preserve">’s </w:t>
            </w:r>
            <w:r w:rsidR="00F2784B" w:rsidRPr="000218FC">
              <w:rPr>
                <w:rFonts w:cstheme="minorHAnsi"/>
                <w:b/>
                <w:bCs/>
                <w:sz w:val="20"/>
                <w:szCs w:val="20"/>
                <w:lang w:val="en-GB"/>
              </w:rPr>
              <w:t>Articles of Incorporation</w:t>
            </w:r>
          </w:p>
          <w:p w14:paraId="1F3CE233" w14:textId="0401B53D" w:rsidR="004F5372" w:rsidRPr="000218FC" w:rsidRDefault="004F5372" w:rsidP="000218FC">
            <w:pPr>
              <w:tabs>
                <w:tab w:val="left" w:pos="2556"/>
              </w:tabs>
              <w:spacing w:after="0" w:line="294" w:lineRule="exact"/>
              <w:jc w:val="both"/>
              <w:rPr>
                <w:rFonts w:cstheme="minorHAnsi"/>
                <w:b/>
                <w:bCs/>
                <w:sz w:val="20"/>
                <w:szCs w:val="20"/>
              </w:rPr>
            </w:pPr>
          </w:p>
          <w:p w14:paraId="1E9A5B73" w14:textId="590100E7" w:rsidR="008741D7" w:rsidRPr="000218FC" w:rsidRDefault="008741D7" w:rsidP="000218FC">
            <w:pPr>
              <w:spacing w:after="0" w:line="294" w:lineRule="exact"/>
              <w:jc w:val="both"/>
              <w:rPr>
                <w:rFonts w:cstheme="minorHAnsi"/>
                <w:sz w:val="20"/>
                <w:szCs w:val="20"/>
                <w:lang w:val="en-GB"/>
              </w:rPr>
            </w:pPr>
            <w:r w:rsidRPr="000218FC">
              <w:rPr>
                <w:rFonts w:cstheme="minorHAnsi"/>
                <w:sz w:val="20"/>
                <w:szCs w:val="20"/>
                <w:lang w:val="en-GB"/>
              </w:rPr>
              <w:t>The proposal to amend article 5.3.1 of the Company’s Articles of Incorporation regards the update of the Sole Director attributions with respect to the decision of share capital increased and it is justified by the provisions of art. 85, paragraph 2 of Law no. 24/2017 regarding the issuers and the market operations.</w:t>
            </w:r>
          </w:p>
          <w:p w14:paraId="00707E01" w14:textId="77777777" w:rsidR="008127CA" w:rsidRDefault="008127CA" w:rsidP="000218FC">
            <w:pPr>
              <w:spacing w:after="0" w:line="294" w:lineRule="exact"/>
              <w:jc w:val="both"/>
              <w:rPr>
                <w:rFonts w:cstheme="minorHAnsi"/>
                <w:sz w:val="20"/>
                <w:szCs w:val="20"/>
                <w:lang w:val="en-GB"/>
              </w:rPr>
            </w:pPr>
          </w:p>
          <w:p w14:paraId="4C808D0B" w14:textId="77777777" w:rsidR="000218FC" w:rsidRPr="000218FC" w:rsidRDefault="000218FC" w:rsidP="000218FC">
            <w:pPr>
              <w:spacing w:after="0" w:line="294" w:lineRule="exact"/>
              <w:jc w:val="both"/>
              <w:rPr>
                <w:rFonts w:cstheme="minorHAnsi"/>
                <w:sz w:val="20"/>
                <w:szCs w:val="20"/>
                <w:lang w:val="en-GB"/>
              </w:rPr>
            </w:pPr>
          </w:p>
          <w:p w14:paraId="1C9F72EB" w14:textId="155C3069" w:rsidR="008127CA" w:rsidRPr="000218FC" w:rsidRDefault="008127CA" w:rsidP="000218FC">
            <w:pPr>
              <w:pStyle w:val="Listparagraf"/>
              <w:numPr>
                <w:ilvl w:val="0"/>
                <w:numId w:val="10"/>
              </w:numPr>
              <w:tabs>
                <w:tab w:val="left" w:pos="2556"/>
              </w:tabs>
              <w:spacing w:after="0" w:line="294" w:lineRule="exact"/>
              <w:ind w:left="342" w:hanging="193"/>
              <w:jc w:val="both"/>
              <w:rPr>
                <w:rFonts w:cstheme="minorHAnsi"/>
                <w:b/>
                <w:bCs/>
                <w:sz w:val="20"/>
                <w:szCs w:val="20"/>
              </w:rPr>
            </w:pPr>
            <w:r w:rsidRPr="000218FC">
              <w:rPr>
                <w:rFonts w:cstheme="minorHAnsi"/>
                <w:b/>
                <w:bCs/>
                <w:sz w:val="20"/>
                <w:szCs w:val="20"/>
              </w:rPr>
              <w:t xml:space="preserve">Note for item 4 on the agenda of the EGSM – </w:t>
            </w:r>
            <w:r w:rsidR="00235241" w:rsidRPr="000218FC">
              <w:rPr>
                <w:rFonts w:cstheme="minorHAnsi"/>
                <w:b/>
                <w:bCs/>
                <w:sz w:val="20"/>
                <w:szCs w:val="20"/>
              </w:rPr>
              <w:t xml:space="preserve">ratification of </w:t>
            </w:r>
            <w:r w:rsidRPr="000218FC">
              <w:rPr>
                <w:rFonts w:cstheme="minorHAnsi"/>
                <w:b/>
                <w:bCs/>
                <w:sz w:val="20"/>
                <w:szCs w:val="20"/>
              </w:rPr>
              <w:t>group</w:t>
            </w:r>
            <w:r w:rsidR="00235241" w:rsidRPr="000218FC">
              <w:rPr>
                <w:rFonts w:cstheme="minorHAnsi"/>
                <w:b/>
                <w:bCs/>
                <w:sz w:val="20"/>
                <w:szCs w:val="20"/>
              </w:rPr>
              <w:t xml:space="preserve"> companies</w:t>
            </w:r>
            <w:r w:rsidRPr="000218FC">
              <w:rPr>
                <w:rFonts w:cstheme="minorHAnsi"/>
                <w:b/>
                <w:bCs/>
                <w:sz w:val="20"/>
                <w:szCs w:val="20"/>
              </w:rPr>
              <w:t xml:space="preserve"> loans</w:t>
            </w:r>
          </w:p>
          <w:p w14:paraId="09519FF5" w14:textId="77777777" w:rsidR="008127CA" w:rsidRPr="000218FC" w:rsidRDefault="008127CA" w:rsidP="000218FC">
            <w:pPr>
              <w:spacing w:after="0" w:line="294" w:lineRule="exact"/>
              <w:jc w:val="both"/>
              <w:rPr>
                <w:rFonts w:cstheme="minorHAnsi"/>
                <w:sz w:val="20"/>
                <w:szCs w:val="20"/>
              </w:rPr>
            </w:pPr>
          </w:p>
          <w:p w14:paraId="0384DB2B" w14:textId="356BFDF6" w:rsidR="008127CA" w:rsidRPr="000218FC" w:rsidRDefault="00235241" w:rsidP="000218FC">
            <w:pPr>
              <w:spacing w:after="0" w:line="294" w:lineRule="exact"/>
              <w:jc w:val="both"/>
              <w:rPr>
                <w:rFonts w:cstheme="minorHAnsi"/>
                <w:sz w:val="20"/>
                <w:szCs w:val="20"/>
              </w:rPr>
            </w:pPr>
            <w:r w:rsidRPr="000218FC">
              <w:rPr>
                <w:rFonts w:cstheme="minorHAnsi"/>
                <w:sz w:val="20"/>
                <w:szCs w:val="20"/>
              </w:rPr>
              <w:t xml:space="preserve">Item 4 </w:t>
            </w:r>
            <w:r w:rsidR="008127CA" w:rsidRPr="000218FC">
              <w:rPr>
                <w:rFonts w:cstheme="minorHAnsi"/>
                <w:sz w:val="20"/>
                <w:szCs w:val="20"/>
              </w:rPr>
              <w:t>o</w:t>
            </w:r>
            <w:r w:rsidRPr="000218FC">
              <w:rPr>
                <w:rFonts w:cstheme="minorHAnsi"/>
                <w:sz w:val="20"/>
                <w:szCs w:val="20"/>
              </w:rPr>
              <w:t>n</w:t>
            </w:r>
            <w:r w:rsidR="008127CA" w:rsidRPr="000218FC">
              <w:rPr>
                <w:rFonts w:cstheme="minorHAnsi"/>
                <w:sz w:val="20"/>
                <w:szCs w:val="20"/>
              </w:rPr>
              <w:t xml:space="preserve"> the EGMS agenda regard</w:t>
            </w:r>
            <w:r w:rsidRPr="000218FC">
              <w:rPr>
                <w:rFonts w:cstheme="minorHAnsi"/>
                <w:sz w:val="20"/>
                <w:szCs w:val="20"/>
              </w:rPr>
              <w:t xml:space="preserve">s the ratification of the Company’s Sole Director Decision no. 1/24.04.2021 regarding the use of the credit obtained by the Company from Libra Internet </w:t>
            </w:r>
            <w:r w:rsidR="000507D0" w:rsidRPr="000218FC">
              <w:rPr>
                <w:rFonts w:cstheme="minorHAnsi"/>
                <w:sz w:val="20"/>
                <w:szCs w:val="20"/>
              </w:rPr>
              <w:t>Bank S.A. for the activities of some subsidiaries from the Company’s group. The Sole Director Decision no. 1/24.04.2021 is attached to these supporting notes.</w:t>
            </w:r>
          </w:p>
          <w:p w14:paraId="08BD1D09" w14:textId="77777777" w:rsidR="008127CA" w:rsidRPr="000218FC" w:rsidRDefault="008127CA" w:rsidP="000218FC">
            <w:pPr>
              <w:tabs>
                <w:tab w:val="left" w:pos="2556"/>
              </w:tabs>
              <w:spacing w:after="0" w:line="294" w:lineRule="exact"/>
              <w:jc w:val="both"/>
              <w:rPr>
                <w:rFonts w:cstheme="minorHAnsi"/>
                <w:b/>
                <w:bCs/>
                <w:sz w:val="20"/>
                <w:szCs w:val="20"/>
              </w:rPr>
            </w:pPr>
          </w:p>
          <w:p w14:paraId="0AFA92CC" w14:textId="77777777" w:rsidR="000507D0" w:rsidRDefault="000507D0" w:rsidP="000218FC">
            <w:pPr>
              <w:tabs>
                <w:tab w:val="left" w:pos="2556"/>
              </w:tabs>
              <w:spacing w:after="0" w:line="294" w:lineRule="exact"/>
              <w:jc w:val="both"/>
              <w:rPr>
                <w:rFonts w:cstheme="minorHAnsi"/>
                <w:b/>
                <w:bCs/>
                <w:sz w:val="20"/>
                <w:szCs w:val="20"/>
              </w:rPr>
            </w:pPr>
          </w:p>
          <w:p w14:paraId="454F5903" w14:textId="77777777" w:rsidR="000218FC" w:rsidRPr="000218FC" w:rsidRDefault="000218FC" w:rsidP="000218FC">
            <w:pPr>
              <w:tabs>
                <w:tab w:val="left" w:pos="2556"/>
              </w:tabs>
              <w:spacing w:after="0" w:line="294" w:lineRule="exact"/>
              <w:jc w:val="both"/>
              <w:rPr>
                <w:rFonts w:cstheme="minorHAnsi"/>
                <w:b/>
                <w:bCs/>
                <w:sz w:val="20"/>
                <w:szCs w:val="20"/>
              </w:rPr>
            </w:pPr>
          </w:p>
          <w:p w14:paraId="18BF9281" w14:textId="5937A290" w:rsidR="000507D0" w:rsidRPr="000218FC" w:rsidRDefault="00235241" w:rsidP="000218FC">
            <w:pPr>
              <w:pStyle w:val="Listparagraf"/>
              <w:numPr>
                <w:ilvl w:val="0"/>
                <w:numId w:val="10"/>
              </w:numPr>
              <w:tabs>
                <w:tab w:val="left" w:pos="2556"/>
              </w:tabs>
              <w:spacing w:after="0" w:line="294" w:lineRule="exact"/>
              <w:ind w:left="342" w:hanging="193"/>
              <w:jc w:val="both"/>
              <w:rPr>
                <w:rFonts w:cstheme="minorHAnsi"/>
                <w:sz w:val="20"/>
                <w:szCs w:val="20"/>
              </w:rPr>
            </w:pPr>
            <w:r w:rsidRPr="000218FC">
              <w:rPr>
                <w:rFonts w:cstheme="minorHAnsi"/>
                <w:b/>
                <w:bCs/>
                <w:sz w:val="20"/>
                <w:szCs w:val="20"/>
              </w:rPr>
              <w:t>Note for item 5</w:t>
            </w:r>
            <w:r w:rsidR="00AE767B" w:rsidRPr="000218FC">
              <w:rPr>
                <w:rFonts w:cstheme="minorHAnsi"/>
                <w:b/>
                <w:bCs/>
                <w:sz w:val="20"/>
                <w:szCs w:val="20"/>
              </w:rPr>
              <w:t xml:space="preserve"> </w:t>
            </w:r>
            <w:r w:rsidRPr="000218FC">
              <w:rPr>
                <w:rFonts w:cstheme="minorHAnsi"/>
                <w:b/>
                <w:bCs/>
                <w:sz w:val="20"/>
                <w:szCs w:val="20"/>
              </w:rPr>
              <w:t xml:space="preserve">on the agenda of the EGSM – approval </w:t>
            </w:r>
            <w:r w:rsidR="00AE767B" w:rsidRPr="000218FC">
              <w:rPr>
                <w:rFonts w:cstheme="minorHAnsi"/>
                <w:b/>
                <w:bCs/>
                <w:sz w:val="20"/>
                <w:szCs w:val="20"/>
              </w:rPr>
              <w:t xml:space="preserve">of </w:t>
            </w:r>
            <w:r w:rsidRPr="000218FC">
              <w:rPr>
                <w:rFonts w:cstheme="minorHAnsi"/>
                <w:b/>
                <w:bCs/>
                <w:sz w:val="20"/>
                <w:szCs w:val="20"/>
              </w:rPr>
              <w:t>farm acquisitions</w:t>
            </w:r>
            <w:r w:rsidR="00AE767B" w:rsidRPr="000218FC">
              <w:rPr>
                <w:rFonts w:cstheme="minorHAnsi"/>
                <w:b/>
                <w:bCs/>
                <w:sz w:val="20"/>
                <w:szCs w:val="20"/>
              </w:rPr>
              <w:t xml:space="preserve"> value</w:t>
            </w:r>
            <w:r w:rsidRPr="000218FC">
              <w:rPr>
                <w:rFonts w:cstheme="minorHAnsi"/>
                <w:b/>
                <w:bCs/>
                <w:sz w:val="20"/>
                <w:szCs w:val="20"/>
              </w:rPr>
              <w:t xml:space="preserve"> </w:t>
            </w:r>
          </w:p>
          <w:p w14:paraId="02BB9E4C" w14:textId="77777777" w:rsidR="000507D0" w:rsidRPr="000218FC" w:rsidRDefault="000507D0" w:rsidP="000218FC">
            <w:pPr>
              <w:spacing w:after="0" w:line="294" w:lineRule="exact"/>
              <w:jc w:val="both"/>
              <w:rPr>
                <w:rFonts w:cstheme="minorHAnsi"/>
                <w:sz w:val="20"/>
                <w:szCs w:val="20"/>
              </w:rPr>
            </w:pPr>
          </w:p>
          <w:p w14:paraId="242D138C" w14:textId="517A95AC" w:rsidR="00235241" w:rsidRPr="000218FC" w:rsidRDefault="00AE767B" w:rsidP="00075867">
            <w:pPr>
              <w:spacing w:after="0" w:line="294" w:lineRule="exact"/>
              <w:jc w:val="both"/>
              <w:rPr>
                <w:rFonts w:cstheme="minorHAnsi"/>
                <w:sz w:val="20"/>
                <w:szCs w:val="20"/>
              </w:rPr>
            </w:pPr>
            <w:r w:rsidRPr="000218FC">
              <w:rPr>
                <w:rFonts w:cstheme="minorHAnsi"/>
                <w:sz w:val="20"/>
                <w:szCs w:val="20"/>
              </w:rPr>
              <w:t>Item 5</w:t>
            </w:r>
            <w:r w:rsidR="00235241" w:rsidRPr="000218FC">
              <w:rPr>
                <w:rFonts w:cstheme="minorHAnsi"/>
                <w:sz w:val="20"/>
                <w:szCs w:val="20"/>
              </w:rPr>
              <w:t xml:space="preserve"> on the EGMS agenda regard</w:t>
            </w:r>
            <w:r w:rsidRPr="000218FC">
              <w:rPr>
                <w:rFonts w:cstheme="minorHAnsi"/>
                <w:sz w:val="20"/>
                <w:szCs w:val="20"/>
              </w:rPr>
              <w:t>s</w:t>
            </w:r>
            <w:r w:rsidR="00235241" w:rsidRPr="000218FC">
              <w:rPr>
                <w:rFonts w:cstheme="minorHAnsi"/>
                <w:sz w:val="20"/>
                <w:szCs w:val="20"/>
              </w:rPr>
              <w:t xml:space="preserve"> the </w:t>
            </w:r>
            <w:r w:rsidRPr="000218FC">
              <w:rPr>
                <w:rFonts w:cstheme="minorHAnsi"/>
                <w:sz w:val="20"/>
                <w:szCs w:val="20"/>
              </w:rPr>
              <w:t xml:space="preserve">approval of a value limit for the </w:t>
            </w:r>
            <w:r w:rsidR="00235241" w:rsidRPr="000218FC">
              <w:rPr>
                <w:rFonts w:cstheme="minorHAnsi"/>
                <w:sz w:val="20"/>
                <w:szCs w:val="20"/>
              </w:rPr>
              <w:t xml:space="preserve">acquisition of </w:t>
            </w:r>
            <w:r w:rsidRPr="000218FC">
              <w:rPr>
                <w:rFonts w:cstheme="minorHAnsi"/>
                <w:sz w:val="20"/>
                <w:szCs w:val="20"/>
              </w:rPr>
              <w:t xml:space="preserve">new </w:t>
            </w:r>
            <w:r w:rsidR="00235241" w:rsidRPr="000218FC">
              <w:rPr>
                <w:rFonts w:cstheme="minorHAnsi"/>
                <w:sz w:val="20"/>
                <w:szCs w:val="20"/>
              </w:rPr>
              <w:t>farms</w:t>
            </w:r>
            <w:r w:rsidRPr="000218FC">
              <w:rPr>
                <w:rFonts w:cstheme="minorHAnsi"/>
                <w:sz w:val="20"/>
                <w:szCs w:val="20"/>
              </w:rPr>
              <w:t xml:space="preserve"> for extending the Company’s activity</w:t>
            </w:r>
            <w:r w:rsidR="00235241" w:rsidRPr="000218FC">
              <w:rPr>
                <w:rFonts w:cstheme="minorHAnsi"/>
                <w:sz w:val="20"/>
                <w:szCs w:val="20"/>
              </w:rPr>
              <w:t>.</w:t>
            </w:r>
            <w:r w:rsidR="000038FD">
              <w:rPr>
                <w:rFonts w:cstheme="minorHAnsi"/>
                <w:sz w:val="20"/>
                <w:szCs w:val="20"/>
              </w:rPr>
              <w:t xml:space="preserve"> The approval of this item is necessary for extending the Company’s activity.</w:t>
            </w:r>
          </w:p>
          <w:p w14:paraId="7DFDB377" w14:textId="77777777" w:rsidR="00235241" w:rsidRDefault="00235241" w:rsidP="000218FC">
            <w:pPr>
              <w:tabs>
                <w:tab w:val="left" w:pos="2556"/>
              </w:tabs>
              <w:spacing w:after="0" w:line="294" w:lineRule="exact"/>
              <w:jc w:val="both"/>
              <w:rPr>
                <w:rFonts w:cstheme="minorHAnsi"/>
                <w:b/>
                <w:bCs/>
                <w:sz w:val="20"/>
                <w:szCs w:val="20"/>
              </w:rPr>
            </w:pPr>
          </w:p>
          <w:p w14:paraId="7608178F" w14:textId="77777777" w:rsidR="000218FC" w:rsidRPr="000218FC" w:rsidRDefault="000218FC" w:rsidP="000218FC">
            <w:pPr>
              <w:tabs>
                <w:tab w:val="left" w:pos="2556"/>
              </w:tabs>
              <w:spacing w:after="0" w:line="294" w:lineRule="exact"/>
              <w:jc w:val="both"/>
              <w:rPr>
                <w:rFonts w:cstheme="minorHAnsi"/>
                <w:b/>
                <w:bCs/>
                <w:sz w:val="20"/>
                <w:szCs w:val="20"/>
              </w:rPr>
            </w:pPr>
          </w:p>
          <w:p w14:paraId="20A48B63" w14:textId="64285479" w:rsidR="00AE767B" w:rsidRPr="000218FC" w:rsidRDefault="00AE767B" w:rsidP="000218FC">
            <w:pPr>
              <w:pStyle w:val="Listparagraf"/>
              <w:numPr>
                <w:ilvl w:val="0"/>
                <w:numId w:val="10"/>
              </w:numPr>
              <w:tabs>
                <w:tab w:val="left" w:pos="2556"/>
              </w:tabs>
              <w:spacing w:after="0" w:line="294" w:lineRule="exact"/>
              <w:ind w:left="342" w:hanging="193"/>
              <w:jc w:val="both"/>
              <w:rPr>
                <w:rFonts w:cstheme="minorHAnsi"/>
                <w:sz w:val="20"/>
                <w:szCs w:val="20"/>
              </w:rPr>
            </w:pPr>
            <w:r w:rsidRPr="000218FC">
              <w:rPr>
                <w:rFonts w:cstheme="minorHAnsi"/>
                <w:b/>
                <w:bCs/>
                <w:sz w:val="20"/>
                <w:szCs w:val="20"/>
              </w:rPr>
              <w:t xml:space="preserve">Note for item </w:t>
            </w:r>
            <w:r w:rsidR="005A4388" w:rsidRPr="000218FC">
              <w:rPr>
                <w:rFonts w:cstheme="minorHAnsi"/>
                <w:b/>
                <w:bCs/>
                <w:sz w:val="20"/>
                <w:szCs w:val="20"/>
              </w:rPr>
              <w:t>6-12</w:t>
            </w:r>
            <w:r w:rsidRPr="000218FC">
              <w:rPr>
                <w:rFonts w:cstheme="minorHAnsi"/>
                <w:b/>
                <w:bCs/>
                <w:sz w:val="20"/>
                <w:szCs w:val="20"/>
              </w:rPr>
              <w:t xml:space="preserve"> on the agenda of the EGSM – approval </w:t>
            </w:r>
            <w:r w:rsidR="005A4388" w:rsidRPr="000218FC">
              <w:rPr>
                <w:rFonts w:cstheme="minorHAnsi"/>
                <w:b/>
                <w:bCs/>
                <w:sz w:val="20"/>
                <w:szCs w:val="20"/>
              </w:rPr>
              <w:t>credit facilities, related guarantees, power of attorneys</w:t>
            </w:r>
          </w:p>
          <w:p w14:paraId="63840AD6" w14:textId="77777777" w:rsidR="00AE767B" w:rsidRPr="000218FC" w:rsidRDefault="00AE767B" w:rsidP="000218FC">
            <w:pPr>
              <w:spacing w:after="0" w:line="294" w:lineRule="exact"/>
              <w:jc w:val="both"/>
              <w:rPr>
                <w:rFonts w:cstheme="minorHAnsi"/>
                <w:sz w:val="20"/>
                <w:szCs w:val="20"/>
              </w:rPr>
            </w:pPr>
          </w:p>
          <w:p w14:paraId="5BA0A495" w14:textId="427DE5E1" w:rsidR="00AE767B" w:rsidRPr="000218FC" w:rsidRDefault="00AE767B" w:rsidP="000218FC">
            <w:pPr>
              <w:spacing w:after="0" w:line="294" w:lineRule="exact"/>
              <w:jc w:val="both"/>
              <w:rPr>
                <w:rFonts w:cstheme="minorHAnsi"/>
                <w:sz w:val="20"/>
                <w:szCs w:val="20"/>
              </w:rPr>
            </w:pPr>
            <w:r w:rsidRPr="000218FC">
              <w:rPr>
                <w:rFonts w:cstheme="minorHAnsi"/>
                <w:sz w:val="20"/>
                <w:szCs w:val="20"/>
              </w:rPr>
              <w:t>Item</w:t>
            </w:r>
            <w:r w:rsidR="005A4388" w:rsidRPr="000218FC">
              <w:rPr>
                <w:rFonts w:cstheme="minorHAnsi"/>
                <w:sz w:val="20"/>
                <w:szCs w:val="20"/>
              </w:rPr>
              <w:t>s 6 - 12</w:t>
            </w:r>
            <w:r w:rsidRPr="000218FC">
              <w:rPr>
                <w:rFonts w:cstheme="minorHAnsi"/>
                <w:sz w:val="20"/>
                <w:szCs w:val="20"/>
              </w:rPr>
              <w:t xml:space="preserve"> on the EGMS agenda regards the </w:t>
            </w:r>
            <w:r w:rsidR="005A4388" w:rsidRPr="000218FC">
              <w:rPr>
                <w:rFonts w:cstheme="minorHAnsi"/>
                <w:sz w:val="20"/>
                <w:szCs w:val="20"/>
              </w:rPr>
              <w:t xml:space="preserve">approval of credit facilities with the related guarantees necessary for </w:t>
            </w:r>
            <w:r w:rsidR="005A4388" w:rsidRPr="000218FC">
              <w:rPr>
                <w:rFonts w:cstheme="minorHAnsi"/>
                <w:sz w:val="20"/>
                <w:szCs w:val="20"/>
                <w:lang w:val="en-GB"/>
              </w:rPr>
              <w:t xml:space="preserve">(i) refinancing certain existing loans for work and subsequently the financing of the expenses related to the current activity; (ii) the refinancing of certain existing credits for the acquisition of equipment and the financing and partial refinancing of construction, assembly, acquisition of equipment, agricultural equipment and logistics, modernization of silos and other existing constructions that will be used in the current activity; (iii) refinancing certain existing loans for the acquisition of farms and, subsequently, financing the </w:t>
            </w:r>
            <w:r w:rsidR="005A4388" w:rsidRPr="000218FC">
              <w:rPr>
                <w:rFonts w:cstheme="minorHAnsi"/>
                <w:sz w:val="20"/>
                <w:szCs w:val="20"/>
                <w:lang w:val="en-GB"/>
              </w:rPr>
              <w:lastRenderedPageBreak/>
              <w:t>acquisition of target farms; and (iv) refinancing certain existing appropriations for the acquisition of agricultural land and, subsequently, financing the acquisition of agricultural land</w:t>
            </w:r>
            <w:r w:rsidRPr="000218FC">
              <w:rPr>
                <w:rFonts w:cstheme="minorHAnsi"/>
                <w:sz w:val="20"/>
                <w:szCs w:val="20"/>
              </w:rPr>
              <w:t>.</w:t>
            </w:r>
          </w:p>
          <w:p w14:paraId="5FE79E3A" w14:textId="77777777" w:rsidR="000218FC" w:rsidRPr="000218FC" w:rsidRDefault="000218FC" w:rsidP="000218FC">
            <w:pPr>
              <w:pStyle w:val="Listparagraf"/>
              <w:tabs>
                <w:tab w:val="left" w:pos="2556"/>
              </w:tabs>
              <w:spacing w:after="0" w:line="294" w:lineRule="exact"/>
              <w:ind w:left="342"/>
              <w:jc w:val="both"/>
              <w:rPr>
                <w:rFonts w:cstheme="minorHAnsi"/>
                <w:b/>
                <w:bCs/>
                <w:sz w:val="20"/>
                <w:szCs w:val="20"/>
              </w:rPr>
            </w:pPr>
          </w:p>
          <w:p w14:paraId="57D2F0BB" w14:textId="77777777" w:rsidR="000218FC" w:rsidRPr="000218FC" w:rsidRDefault="000218FC" w:rsidP="000218FC">
            <w:pPr>
              <w:pStyle w:val="Listparagraf"/>
              <w:numPr>
                <w:ilvl w:val="0"/>
                <w:numId w:val="10"/>
              </w:numPr>
              <w:tabs>
                <w:tab w:val="left" w:pos="2556"/>
              </w:tabs>
              <w:spacing w:after="0" w:line="294" w:lineRule="exact"/>
              <w:ind w:left="342" w:hanging="98"/>
              <w:jc w:val="both"/>
              <w:rPr>
                <w:rFonts w:cstheme="minorHAnsi"/>
                <w:b/>
                <w:bCs/>
                <w:sz w:val="20"/>
                <w:szCs w:val="20"/>
              </w:rPr>
            </w:pPr>
            <w:r w:rsidRPr="000218FC">
              <w:rPr>
                <w:rFonts w:cstheme="minorHAnsi"/>
                <w:b/>
                <w:bCs/>
                <w:sz w:val="20"/>
                <w:szCs w:val="20"/>
              </w:rPr>
              <w:t>Note for item 13 on the agenda of the EGSM – approval of supplementary limit for crediting and guarantee</w:t>
            </w:r>
          </w:p>
          <w:p w14:paraId="58AFEE22" w14:textId="4D75F435" w:rsidR="000218FC" w:rsidRPr="000218FC" w:rsidRDefault="000218FC" w:rsidP="000218FC">
            <w:pPr>
              <w:tabs>
                <w:tab w:val="left" w:pos="2556"/>
              </w:tabs>
              <w:spacing w:after="0" w:line="294" w:lineRule="exact"/>
              <w:ind w:left="244"/>
              <w:jc w:val="both"/>
              <w:rPr>
                <w:rFonts w:cstheme="minorHAnsi"/>
                <w:sz w:val="20"/>
                <w:szCs w:val="20"/>
              </w:rPr>
            </w:pPr>
            <w:r>
              <w:rPr>
                <w:rFonts w:cstheme="minorHAnsi"/>
                <w:sz w:val="20"/>
                <w:szCs w:val="20"/>
              </w:rPr>
              <w:t xml:space="preserve">The Company’s Sole Director proposes to the shareholders to approve the </w:t>
            </w:r>
            <w:r w:rsidRPr="000218FC">
              <w:rPr>
                <w:rFonts w:cstheme="minorHAnsi"/>
                <w:noProof/>
                <w:sz w:val="20"/>
                <w:szCs w:val="20"/>
              </w:rPr>
              <w:t xml:space="preserve">contracting </w:t>
            </w:r>
            <w:r w:rsidRPr="000218FC">
              <w:rPr>
                <w:rFonts w:cstheme="minorHAnsi"/>
                <w:noProof/>
                <w:sz w:val="20"/>
                <w:szCs w:val="20"/>
                <w:lang w:val="ro-RO"/>
              </w:rPr>
              <w:t>and guarant</w:t>
            </w:r>
            <w:r w:rsidRPr="000218FC">
              <w:rPr>
                <w:rFonts w:cstheme="minorHAnsi"/>
                <w:noProof/>
                <w:sz w:val="20"/>
                <w:szCs w:val="20"/>
              </w:rPr>
              <w:t>ing</w:t>
            </w:r>
            <w:r w:rsidRPr="000218FC">
              <w:rPr>
                <w:rFonts w:cstheme="minorHAnsi"/>
                <w:noProof/>
                <w:sz w:val="20"/>
                <w:szCs w:val="20"/>
                <w:lang w:val="ro-RO"/>
              </w:rPr>
              <w:t xml:space="preserve"> by the Company and by the HAI Subsidiaries, of credits and financing leasing</w:t>
            </w:r>
            <w:r w:rsidRPr="000218FC">
              <w:rPr>
                <w:rFonts w:cstheme="minorHAnsi"/>
                <w:noProof/>
                <w:sz w:val="20"/>
                <w:szCs w:val="20"/>
              </w:rPr>
              <w:t xml:space="preserve"> facilities</w:t>
            </w:r>
            <w:r w:rsidRPr="000218FC">
              <w:rPr>
                <w:rFonts w:cstheme="minorHAnsi"/>
                <w:noProof/>
                <w:sz w:val="20"/>
                <w:szCs w:val="20"/>
                <w:lang w:val="ro-RO"/>
              </w:rPr>
              <w:t>, for ensuring the working capital, the acquisition of agricultural equipment, lands, storage capacities, base modern</w:t>
            </w:r>
            <w:r>
              <w:rPr>
                <w:rFonts w:cstheme="minorHAnsi"/>
                <w:noProof/>
                <w:sz w:val="20"/>
                <w:szCs w:val="20"/>
                <w:lang w:val="ro-RO"/>
              </w:rPr>
              <w:t>izations, fuels, etc.</w:t>
            </w:r>
            <w:r w:rsidRPr="000218FC">
              <w:rPr>
                <w:rFonts w:cstheme="minorHAnsi"/>
                <w:noProof/>
                <w:sz w:val="20"/>
                <w:szCs w:val="20"/>
                <w:lang w:val="ro-RO"/>
              </w:rPr>
              <w:t>, within the following additional limits</w:t>
            </w:r>
            <w:r>
              <w:rPr>
                <w:rFonts w:cstheme="minorHAnsi"/>
                <w:noProof/>
                <w:sz w:val="20"/>
                <w:szCs w:val="20"/>
                <w:lang w:val="ro-RO"/>
              </w:rPr>
              <w:t xml:space="preserve"> fot the newly acquired subsidiaries</w:t>
            </w:r>
            <w:r w:rsidRPr="000218FC">
              <w:rPr>
                <w:rFonts w:cstheme="minorHAnsi"/>
                <w:noProof/>
                <w:sz w:val="20"/>
                <w:szCs w:val="20"/>
                <w:lang w:val="ro-RO"/>
              </w:rPr>
              <w:t>:</w:t>
            </w:r>
          </w:p>
          <w:p w14:paraId="704F7A2C" w14:textId="77777777" w:rsidR="000218FC" w:rsidRPr="001F10CA" w:rsidRDefault="000218FC" w:rsidP="000218FC">
            <w:pPr>
              <w:pStyle w:val="Listparagraf"/>
              <w:spacing w:after="0" w:line="294" w:lineRule="exact"/>
              <w:ind w:left="567" w:hanging="567"/>
              <w:jc w:val="both"/>
              <w:rPr>
                <w:rFonts w:cstheme="minorHAnsi"/>
                <w:noProof/>
                <w:sz w:val="20"/>
                <w:szCs w:val="20"/>
                <w:lang w:val="ro-RO"/>
              </w:rPr>
            </w:pPr>
          </w:p>
          <w:p w14:paraId="340ED26F" w14:textId="5022B00E" w:rsidR="000218FC" w:rsidRPr="00137E64" w:rsidRDefault="000218FC" w:rsidP="00137E64">
            <w:pPr>
              <w:pStyle w:val="Listparagraf"/>
              <w:numPr>
                <w:ilvl w:val="0"/>
                <w:numId w:val="21"/>
              </w:numPr>
              <w:spacing w:after="0" w:line="294" w:lineRule="exact"/>
              <w:jc w:val="both"/>
              <w:rPr>
                <w:rFonts w:cstheme="minorHAnsi"/>
                <w:noProof/>
                <w:sz w:val="20"/>
                <w:szCs w:val="20"/>
                <w:lang w:val="ro-RO"/>
              </w:rPr>
            </w:pPr>
            <w:r w:rsidRPr="00137E64">
              <w:rPr>
                <w:rFonts w:cstheme="minorHAnsi"/>
                <w:noProof/>
                <w:sz w:val="20"/>
                <w:szCs w:val="20"/>
                <w:lang w:val="ro-RO"/>
              </w:rPr>
              <w:t>For Agrocom, up to the amount</w:t>
            </w:r>
            <w:r w:rsidRPr="00137E64">
              <w:rPr>
                <w:rFonts w:cstheme="minorHAnsi"/>
                <w:noProof/>
                <w:sz w:val="20"/>
                <w:szCs w:val="20"/>
              </w:rPr>
              <w:t xml:space="preserve"> of EUR 3,000,000 for financing;</w:t>
            </w:r>
          </w:p>
          <w:p w14:paraId="1979E1D1" w14:textId="77777777" w:rsidR="00137E64" w:rsidRPr="00137E64" w:rsidRDefault="00137E64" w:rsidP="00137E64">
            <w:pPr>
              <w:pStyle w:val="Listparagraf"/>
              <w:spacing w:after="0" w:line="294" w:lineRule="exact"/>
              <w:jc w:val="both"/>
              <w:rPr>
                <w:rFonts w:cstheme="minorHAnsi"/>
                <w:noProof/>
                <w:sz w:val="20"/>
                <w:szCs w:val="20"/>
                <w:lang w:val="ro-RO"/>
              </w:rPr>
            </w:pPr>
          </w:p>
          <w:p w14:paraId="22E9A637" w14:textId="77777777" w:rsidR="000038FD" w:rsidRPr="000038FD" w:rsidRDefault="000218FC" w:rsidP="00137E64">
            <w:pPr>
              <w:pStyle w:val="Listparagraf"/>
              <w:numPr>
                <w:ilvl w:val="0"/>
                <w:numId w:val="21"/>
              </w:numPr>
              <w:spacing w:after="0" w:line="294" w:lineRule="exact"/>
              <w:jc w:val="both"/>
              <w:rPr>
                <w:rFonts w:cstheme="minorHAnsi"/>
                <w:sz w:val="20"/>
                <w:szCs w:val="20"/>
              </w:rPr>
            </w:pPr>
            <w:r w:rsidRPr="001F10CA">
              <w:rPr>
                <w:rFonts w:cstheme="minorHAnsi"/>
                <w:noProof/>
                <w:sz w:val="20"/>
                <w:szCs w:val="20"/>
                <w:lang w:val="ro-RO"/>
              </w:rPr>
              <w:t>For Agro Fields, up to a maximum of EUR 1,000,000 for financing</w:t>
            </w:r>
            <w:r w:rsidR="000038FD">
              <w:rPr>
                <w:rFonts w:cstheme="minorHAnsi"/>
                <w:noProof/>
                <w:sz w:val="20"/>
                <w:szCs w:val="20"/>
                <w:lang w:val="ro-RO"/>
              </w:rPr>
              <w:t>;</w:t>
            </w:r>
          </w:p>
          <w:p w14:paraId="5250085A" w14:textId="77777777" w:rsidR="000038FD" w:rsidRPr="000038FD" w:rsidRDefault="000038FD" w:rsidP="000038FD">
            <w:pPr>
              <w:pStyle w:val="Listparagraf"/>
              <w:rPr>
                <w:rFonts w:cstheme="minorHAnsi"/>
                <w:sz w:val="20"/>
                <w:szCs w:val="20"/>
              </w:rPr>
            </w:pPr>
          </w:p>
          <w:p w14:paraId="5809625F" w14:textId="7044FB3B" w:rsidR="000218FC" w:rsidRPr="000218FC" w:rsidRDefault="000038FD" w:rsidP="00137E64">
            <w:pPr>
              <w:pStyle w:val="Listparagraf"/>
              <w:numPr>
                <w:ilvl w:val="0"/>
                <w:numId w:val="21"/>
              </w:numPr>
              <w:spacing w:after="0" w:line="294" w:lineRule="exact"/>
              <w:jc w:val="both"/>
              <w:rPr>
                <w:rFonts w:cstheme="minorHAnsi"/>
                <w:sz w:val="20"/>
                <w:szCs w:val="20"/>
              </w:rPr>
            </w:pPr>
            <w:r>
              <w:rPr>
                <w:rFonts w:cstheme="minorHAnsi"/>
                <w:sz w:val="20"/>
                <w:szCs w:val="20"/>
              </w:rPr>
              <w:t xml:space="preserve">For </w:t>
            </w:r>
            <w:proofErr w:type="spellStart"/>
            <w:r>
              <w:rPr>
                <w:rFonts w:cstheme="minorHAnsi"/>
                <w:sz w:val="20"/>
                <w:szCs w:val="20"/>
              </w:rPr>
              <w:t>Holde</w:t>
            </w:r>
            <w:proofErr w:type="spellEnd"/>
            <w:r>
              <w:rPr>
                <w:rFonts w:cstheme="minorHAnsi"/>
                <w:sz w:val="20"/>
                <w:szCs w:val="20"/>
              </w:rPr>
              <w:t xml:space="preserve"> </w:t>
            </w:r>
            <w:proofErr w:type="spellStart"/>
            <w:r>
              <w:rPr>
                <w:rFonts w:cstheme="minorHAnsi"/>
                <w:sz w:val="20"/>
                <w:szCs w:val="20"/>
              </w:rPr>
              <w:t>Agri</w:t>
            </w:r>
            <w:proofErr w:type="spellEnd"/>
            <w:r>
              <w:rPr>
                <w:rFonts w:cstheme="minorHAnsi"/>
                <w:sz w:val="20"/>
                <w:szCs w:val="20"/>
              </w:rPr>
              <w:t xml:space="preserve"> Invest, up to a maximum of EUR 12,000,000, for financing</w:t>
            </w:r>
            <w:bookmarkStart w:id="1" w:name="_GoBack"/>
            <w:bookmarkEnd w:id="1"/>
            <w:r w:rsidR="000218FC" w:rsidRPr="000218FC">
              <w:rPr>
                <w:rFonts w:cstheme="minorHAnsi"/>
                <w:sz w:val="20"/>
                <w:szCs w:val="20"/>
              </w:rPr>
              <w:t>.</w:t>
            </w:r>
          </w:p>
          <w:p w14:paraId="1CD85926" w14:textId="77777777" w:rsidR="000218FC" w:rsidRPr="000218FC" w:rsidRDefault="000218FC" w:rsidP="000218FC">
            <w:pPr>
              <w:pStyle w:val="Listparagraf"/>
              <w:tabs>
                <w:tab w:val="left" w:pos="2556"/>
              </w:tabs>
              <w:spacing w:after="0" w:line="294" w:lineRule="exact"/>
              <w:ind w:left="342"/>
              <w:jc w:val="both"/>
              <w:rPr>
                <w:rFonts w:cstheme="minorHAnsi"/>
                <w:sz w:val="20"/>
                <w:szCs w:val="20"/>
              </w:rPr>
            </w:pPr>
          </w:p>
          <w:p w14:paraId="742E989E" w14:textId="77777777" w:rsidR="000218FC" w:rsidRPr="000218FC" w:rsidRDefault="000218FC" w:rsidP="000218FC">
            <w:pPr>
              <w:pStyle w:val="Listparagraf"/>
              <w:tabs>
                <w:tab w:val="left" w:pos="2556"/>
              </w:tabs>
              <w:spacing w:after="0" w:line="294" w:lineRule="exact"/>
              <w:ind w:left="342"/>
              <w:jc w:val="both"/>
              <w:rPr>
                <w:rFonts w:cstheme="minorHAnsi"/>
                <w:b/>
                <w:bCs/>
                <w:sz w:val="20"/>
                <w:szCs w:val="20"/>
              </w:rPr>
            </w:pPr>
          </w:p>
          <w:p w14:paraId="7F312A99" w14:textId="30455410" w:rsidR="004F5372" w:rsidRPr="000218FC" w:rsidRDefault="008127CA" w:rsidP="000218FC">
            <w:pPr>
              <w:pStyle w:val="Listparagraf"/>
              <w:numPr>
                <w:ilvl w:val="0"/>
                <w:numId w:val="10"/>
              </w:numPr>
              <w:tabs>
                <w:tab w:val="left" w:pos="2556"/>
              </w:tabs>
              <w:spacing w:after="0" w:line="294" w:lineRule="exact"/>
              <w:ind w:left="342" w:hanging="98"/>
              <w:jc w:val="both"/>
              <w:rPr>
                <w:rFonts w:cstheme="minorHAnsi"/>
                <w:b/>
                <w:bCs/>
                <w:sz w:val="20"/>
                <w:szCs w:val="20"/>
              </w:rPr>
            </w:pPr>
            <w:r w:rsidRPr="000218FC">
              <w:rPr>
                <w:rFonts w:cstheme="minorHAnsi"/>
                <w:b/>
                <w:bCs/>
                <w:sz w:val="20"/>
                <w:szCs w:val="20"/>
              </w:rPr>
              <w:t xml:space="preserve">Note for item </w:t>
            </w:r>
            <w:r w:rsidR="000507D0" w:rsidRPr="000218FC">
              <w:rPr>
                <w:rFonts w:cstheme="minorHAnsi"/>
                <w:b/>
                <w:bCs/>
                <w:sz w:val="20"/>
                <w:szCs w:val="20"/>
              </w:rPr>
              <w:t>1</w:t>
            </w:r>
            <w:r w:rsidR="000218FC" w:rsidRPr="000218FC">
              <w:rPr>
                <w:rFonts w:cstheme="minorHAnsi"/>
                <w:b/>
                <w:bCs/>
                <w:sz w:val="20"/>
                <w:szCs w:val="20"/>
              </w:rPr>
              <w:t>4</w:t>
            </w:r>
            <w:r w:rsidRPr="000218FC">
              <w:rPr>
                <w:rFonts w:cstheme="minorHAnsi"/>
                <w:b/>
                <w:bCs/>
                <w:sz w:val="20"/>
                <w:szCs w:val="20"/>
              </w:rPr>
              <w:t xml:space="preserve"> and </w:t>
            </w:r>
            <w:r w:rsidR="000507D0" w:rsidRPr="000218FC">
              <w:rPr>
                <w:rFonts w:cstheme="minorHAnsi"/>
                <w:b/>
                <w:bCs/>
                <w:sz w:val="20"/>
                <w:szCs w:val="20"/>
              </w:rPr>
              <w:t>1</w:t>
            </w:r>
            <w:r w:rsidR="000218FC" w:rsidRPr="000218FC">
              <w:rPr>
                <w:rFonts w:cstheme="minorHAnsi"/>
                <w:b/>
                <w:bCs/>
                <w:sz w:val="20"/>
                <w:szCs w:val="20"/>
              </w:rPr>
              <w:t>5</w:t>
            </w:r>
            <w:r w:rsidRPr="000218FC">
              <w:rPr>
                <w:rFonts w:cstheme="minorHAnsi"/>
                <w:b/>
                <w:bCs/>
                <w:sz w:val="20"/>
                <w:szCs w:val="20"/>
              </w:rPr>
              <w:t xml:space="preserve"> o</w:t>
            </w:r>
            <w:r w:rsidR="000218FC" w:rsidRPr="000218FC">
              <w:rPr>
                <w:rFonts w:cstheme="minorHAnsi"/>
                <w:b/>
                <w:bCs/>
                <w:sz w:val="20"/>
                <w:szCs w:val="20"/>
              </w:rPr>
              <w:t>n</w:t>
            </w:r>
            <w:r w:rsidRPr="000218FC">
              <w:rPr>
                <w:rFonts w:cstheme="minorHAnsi"/>
                <w:b/>
                <w:bCs/>
                <w:sz w:val="20"/>
                <w:szCs w:val="20"/>
              </w:rPr>
              <w:t xml:space="preserve"> the agenda of the EGSM - </w:t>
            </w:r>
            <w:r w:rsidR="008176FF" w:rsidRPr="000218FC">
              <w:rPr>
                <w:rFonts w:cstheme="minorHAnsi"/>
                <w:b/>
                <w:bCs/>
                <w:sz w:val="20"/>
                <w:szCs w:val="20"/>
              </w:rPr>
              <w:t xml:space="preserve">Registration </w:t>
            </w:r>
            <w:r w:rsidR="004F5372" w:rsidRPr="000218FC">
              <w:rPr>
                <w:rFonts w:cstheme="minorHAnsi"/>
                <w:b/>
                <w:bCs/>
                <w:sz w:val="20"/>
                <w:szCs w:val="20"/>
              </w:rPr>
              <w:t>Date and Ex-Date</w:t>
            </w:r>
          </w:p>
          <w:p w14:paraId="1C3C3CE6" w14:textId="77777777" w:rsidR="004F5372" w:rsidRPr="000218FC" w:rsidRDefault="004F5372" w:rsidP="000218FC">
            <w:pPr>
              <w:tabs>
                <w:tab w:val="left" w:pos="2556"/>
              </w:tabs>
              <w:spacing w:after="0" w:line="294" w:lineRule="exact"/>
              <w:jc w:val="both"/>
              <w:rPr>
                <w:rFonts w:cstheme="minorHAnsi"/>
                <w:sz w:val="20"/>
                <w:szCs w:val="20"/>
              </w:rPr>
            </w:pPr>
          </w:p>
          <w:p w14:paraId="4DF90D35" w14:textId="3DF5FA71" w:rsidR="004F5372" w:rsidRPr="000218FC" w:rsidRDefault="004F5372" w:rsidP="000218FC">
            <w:pPr>
              <w:tabs>
                <w:tab w:val="left" w:pos="2556"/>
              </w:tabs>
              <w:spacing w:after="0" w:line="294" w:lineRule="exact"/>
              <w:jc w:val="both"/>
              <w:rPr>
                <w:rFonts w:cstheme="minorHAnsi"/>
                <w:sz w:val="20"/>
                <w:szCs w:val="20"/>
              </w:rPr>
            </w:pPr>
            <w:r w:rsidRPr="000218FC">
              <w:rPr>
                <w:rFonts w:cstheme="minorHAnsi"/>
                <w:sz w:val="20"/>
                <w:szCs w:val="20"/>
              </w:rPr>
              <w:t xml:space="preserve">The </w:t>
            </w:r>
            <w:r w:rsidR="008176FF" w:rsidRPr="000218FC">
              <w:rPr>
                <w:rFonts w:cstheme="minorHAnsi"/>
                <w:sz w:val="20"/>
                <w:szCs w:val="20"/>
              </w:rPr>
              <w:t>Registration</w:t>
            </w:r>
            <w:r w:rsidRPr="000218FC">
              <w:rPr>
                <w:rFonts w:cstheme="minorHAnsi"/>
                <w:sz w:val="20"/>
                <w:szCs w:val="20"/>
              </w:rPr>
              <w:t xml:space="preserve"> Date and the Ex-Date are proposed in accordance with the provisions of Law no. 24/2017 on issuers of financial instruments and market operations and of the </w:t>
            </w:r>
            <w:r w:rsidR="006F1AE1" w:rsidRPr="000218FC">
              <w:rPr>
                <w:rFonts w:cstheme="minorHAnsi"/>
                <w:sz w:val="20"/>
                <w:szCs w:val="20"/>
              </w:rPr>
              <w:t xml:space="preserve">ASF </w:t>
            </w:r>
            <w:r w:rsidRPr="000218FC">
              <w:rPr>
                <w:rFonts w:cstheme="minorHAnsi"/>
                <w:sz w:val="20"/>
                <w:szCs w:val="20"/>
              </w:rPr>
              <w:t>Regulation no. 5/2018 on issuers of financial instruments and market operations.</w:t>
            </w:r>
          </w:p>
          <w:p w14:paraId="4F845358" w14:textId="77777777" w:rsidR="004F5372" w:rsidRPr="000218FC" w:rsidRDefault="004F5372" w:rsidP="000218FC">
            <w:pPr>
              <w:tabs>
                <w:tab w:val="left" w:pos="2556"/>
              </w:tabs>
              <w:spacing w:after="0" w:line="294" w:lineRule="exact"/>
              <w:rPr>
                <w:rFonts w:cstheme="minorHAnsi"/>
                <w:sz w:val="20"/>
                <w:szCs w:val="20"/>
              </w:rPr>
            </w:pPr>
          </w:p>
        </w:tc>
      </w:tr>
    </w:tbl>
    <w:p w14:paraId="30A86DF0" w14:textId="1B723DE4" w:rsidR="000B17B8" w:rsidRPr="000218FC" w:rsidRDefault="000B17B8" w:rsidP="000218FC">
      <w:pPr>
        <w:tabs>
          <w:tab w:val="left" w:pos="2556"/>
        </w:tabs>
        <w:spacing w:after="0" w:line="294" w:lineRule="exact"/>
        <w:jc w:val="both"/>
        <w:rPr>
          <w:rFonts w:cstheme="minorHAnsi"/>
          <w:sz w:val="20"/>
          <w:szCs w:val="20"/>
        </w:rPr>
      </w:pPr>
    </w:p>
    <w:p w14:paraId="130AC03B" w14:textId="77777777" w:rsidR="00E260F0" w:rsidRPr="000218FC" w:rsidRDefault="00E260F0" w:rsidP="000218FC">
      <w:pPr>
        <w:tabs>
          <w:tab w:val="left" w:pos="2556"/>
        </w:tabs>
        <w:autoSpaceDE w:val="0"/>
        <w:autoSpaceDN w:val="0"/>
        <w:adjustRightInd w:val="0"/>
        <w:spacing w:after="0" w:line="294" w:lineRule="exact"/>
        <w:jc w:val="center"/>
        <w:rPr>
          <w:rFonts w:cstheme="minorHAnsi"/>
          <w:b/>
          <w:sz w:val="20"/>
          <w:szCs w:val="20"/>
        </w:rPr>
      </w:pPr>
    </w:p>
    <w:p w14:paraId="6AA58420" w14:textId="77777777" w:rsidR="000418B7" w:rsidRPr="000218FC" w:rsidRDefault="000418B7" w:rsidP="000218FC">
      <w:pPr>
        <w:tabs>
          <w:tab w:val="left" w:pos="2556"/>
        </w:tabs>
        <w:autoSpaceDE w:val="0"/>
        <w:autoSpaceDN w:val="0"/>
        <w:adjustRightInd w:val="0"/>
        <w:spacing w:after="0" w:line="294" w:lineRule="exact"/>
        <w:jc w:val="center"/>
        <w:rPr>
          <w:rFonts w:cstheme="minorHAnsi"/>
          <w:b/>
          <w:sz w:val="20"/>
          <w:szCs w:val="20"/>
        </w:rPr>
      </w:pPr>
      <w:r w:rsidRPr="000218FC">
        <w:rPr>
          <w:rFonts w:cstheme="minorHAnsi"/>
          <w:b/>
          <w:sz w:val="20"/>
          <w:szCs w:val="20"/>
        </w:rPr>
        <w:t xml:space="preserve">Administrator </w:t>
      </w:r>
      <w:proofErr w:type="spellStart"/>
      <w:r w:rsidRPr="000218FC">
        <w:rPr>
          <w:rFonts w:cstheme="minorHAnsi"/>
          <w:b/>
          <w:sz w:val="20"/>
          <w:szCs w:val="20"/>
        </w:rPr>
        <w:t>Unic</w:t>
      </w:r>
      <w:proofErr w:type="spellEnd"/>
      <w:r w:rsidRPr="000218FC">
        <w:rPr>
          <w:rFonts w:cstheme="minorHAnsi"/>
          <w:b/>
          <w:sz w:val="20"/>
          <w:szCs w:val="20"/>
        </w:rPr>
        <w:t>/Sole Director,</w:t>
      </w:r>
    </w:p>
    <w:p w14:paraId="6ACA9D0F" w14:textId="77777777" w:rsidR="000418B7" w:rsidRPr="000218FC" w:rsidRDefault="000418B7" w:rsidP="000218FC">
      <w:pPr>
        <w:tabs>
          <w:tab w:val="left" w:pos="2556"/>
        </w:tabs>
        <w:autoSpaceDE w:val="0"/>
        <w:autoSpaceDN w:val="0"/>
        <w:adjustRightInd w:val="0"/>
        <w:spacing w:after="0" w:line="294" w:lineRule="exact"/>
        <w:jc w:val="center"/>
        <w:rPr>
          <w:rFonts w:cstheme="minorHAnsi"/>
          <w:b/>
          <w:sz w:val="20"/>
          <w:szCs w:val="20"/>
        </w:rPr>
      </w:pPr>
      <w:r w:rsidRPr="000218FC">
        <w:rPr>
          <w:rFonts w:cstheme="minorHAnsi"/>
          <w:b/>
          <w:sz w:val="20"/>
          <w:szCs w:val="20"/>
        </w:rPr>
        <w:t>HOLDE AGRI MANAGEMENT S.R.L.</w:t>
      </w:r>
    </w:p>
    <w:p w14:paraId="79F835B1" w14:textId="77777777" w:rsidR="000418B7" w:rsidRPr="000218FC" w:rsidRDefault="000418B7" w:rsidP="000218FC">
      <w:pPr>
        <w:tabs>
          <w:tab w:val="left" w:pos="2556"/>
        </w:tabs>
        <w:autoSpaceDE w:val="0"/>
        <w:autoSpaceDN w:val="0"/>
        <w:adjustRightInd w:val="0"/>
        <w:spacing w:after="0" w:line="294" w:lineRule="exact"/>
        <w:jc w:val="center"/>
        <w:rPr>
          <w:rFonts w:cstheme="minorHAnsi"/>
          <w:b/>
          <w:sz w:val="20"/>
          <w:szCs w:val="20"/>
        </w:rPr>
      </w:pPr>
    </w:p>
    <w:p w14:paraId="4230C136" w14:textId="77777777" w:rsidR="000418B7" w:rsidRPr="000218FC" w:rsidRDefault="000418B7" w:rsidP="000218FC">
      <w:pPr>
        <w:tabs>
          <w:tab w:val="left" w:pos="2556"/>
        </w:tabs>
        <w:autoSpaceDE w:val="0"/>
        <w:autoSpaceDN w:val="0"/>
        <w:adjustRightInd w:val="0"/>
        <w:spacing w:after="0" w:line="294" w:lineRule="exact"/>
        <w:jc w:val="center"/>
        <w:rPr>
          <w:rFonts w:cstheme="minorHAnsi"/>
          <w:b/>
          <w:sz w:val="20"/>
          <w:szCs w:val="20"/>
        </w:rPr>
      </w:pPr>
    </w:p>
    <w:p w14:paraId="6370FC79" w14:textId="77777777" w:rsidR="000418B7" w:rsidRPr="000218FC" w:rsidRDefault="000418B7" w:rsidP="000218FC">
      <w:pPr>
        <w:tabs>
          <w:tab w:val="left" w:pos="2556"/>
        </w:tabs>
        <w:autoSpaceDE w:val="0"/>
        <w:autoSpaceDN w:val="0"/>
        <w:adjustRightInd w:val="0"/>
        <w:spacing w:after="0" w:line="294" w:lineRule="exact"/>
        <w:jc w:val="center"/>
        <w:rPr>
          <w:rFonts w:cstheme="minorHAnsi"/>
          <w:bCs/>
          <w:sz w:val="20"/>
          <w:szCs w:val="20"/>
        </w:rPr>
      </w:pPr>
      <w:r w:rsidRPr="000218FC">
        <w:rPr>
          <w:rFonts w:cstheme="minorHAnsi"/>
          <w:bCs/>
          <w:sz w:val="20"/>
          <w:szCs w:val="20"/>
        </w:rPr>
        <w:t>_____________________</w:t>
      </w:r>
    </w:p>
    <w:p w14:paraId="00928F38" w14:textId="4657C43A" w:rsidR="000418B7" w:rsidRPr="000218FC" w:rsidRDefault="000418B7" w:rsidP="000218FC">
      <w:pPr>
        <w:tabs>
          <w:tab w:val="left" w:pos="2556"/>
        </w:tabs>
        <w:autoSpaceDE w:val="0"/>
        <w:autoSpaceDN w:val="0"/>
        <w:adjustRightInd w:val="0"/>
        <w:spacing w:after="0" w:line="294" w:lineRule="exact"/>
        <w:jc w:val="center"/>
        <w:rPr>
          <w:rFonts w:cstheme="minorHAnsi"/>
          <w:bCs/>
          <w:sz w:val="20"/>
          <w:szCs w:val="20"/>
        </w:rPr>
      </w:pPr>
      <w:proofErr w:type="spellStart"/>
      <w:r w:rsidRPr="000218FC">
        <w:rPr>
          <w:rFonts w:cstheme="minorHAnsi"/>
          <w:bCs/>
          <w:sz w:val="20"/>
          <w:szCs w:val="20"/>
        </w:rPr>
        <w:t>Prin</w:t>
      </w:r>
      <w:proofErr w:type="spellEnd"/>
      <w:r w:rsidRPr="000218FC">
        <w:rPr>
          <w:rFonts w:cstheme="minorHAnsi"/>
          <w:bCs/>
          <w:sz w:val="20"/>
          <w:szCs w:val="20"/>
        </w:rPr>
        <w:t xml:space="preserve">/By Dl/Mr. </w:t>
      </w:r>
      <w:r w:rsidR="008127CA" w:rsidRPr="000218FC">
        <w:rPr>
          <w:rFonts w:cstheme="minorHAnsi"/>
          <w:bCs/>
          <w:sz w:val="20"/>
          <w:szCs w:val="20"/>
        </w:rPr>
        <w:t>Iulian-</w:t>
      </w:r>
      <w:proofErr w:type="spellStart"/>
      <w:r w:rsidR="008127CA" w:rsidRPr="000218FC">
        <w:rPr>
          <w:rFonts w:cstheme="minorHAnsi"/>
          <w:bCs/>
          <w:sz w:val="20"/>
          <w:szCs w:val="20"/>
        </w:rPr>
        <w:t>Florentin</w:t>
      </w:r>
      <w:proofErr w:type="spellEnd"/>
      <w:r w:rsidR="008127CA" w:rsidRPr="000218FC">
        <w:rPr>
          <w:rFonts w:cstheme="minorHAnsi"/>
          <w:bCs/>
          <w:sz w:val="20"/>
          <w:szCs w:val="20"/>
        </w:rPr>
        <w:t xml:space="preserve"> </w:t>
      </w:r>
      <w:proofErr w:type="spellStart"/>
      <w:r w:rsidR="008127CA" w:rsidRPr="000218FC">
        <w:rPr>
          <w:rFonts w:cstheme="minorHAnsi"/>
          <w:bCs/>
          <w:sz w:val="20"/>
          <w:szCs w:val="20"/>
        </w:rPr>
        <w:t>Cîrciumaru</w:t>
      </w:r>
      <w:proofErr w:type="spellEnd"/>
    </w:p>
    <w:p w14:paraId="118D01FB" w14:textId="77777777" w:rsidR="000418B7" w:rsidRPr="000218FC" w:rsidRDefault="000418B7" w:rsidP="000218FC">
      <w:pPr>
        <w:tabs>
          <w:tab w:val="left" w:pos="2556"/>
        </w:tabs>
        <w:autoSpaceDE w:val="0"/>
        <w:autoSpaceDN w:val="0"/>
        <w:adjustRightInd w:val="0"/>
        <w:spacing w:after="0" w:line="294" w:lineRule="exact"/>
        <w:jc w:val="center"/>
        <w:rPr>
          <w:rFonts w:cstheme="minorHAnsi"/>
          <w:bCs/>
          <w:sz w:val="20"/>
          <w:szCs w:val="20"/>
        </w:rPr>
      </w:pPr>
      <w:proofErr w:type="spellStart"/>
      <w:r w:rsidRPr="000218FC">
        <w:rPr>
          <w:rFonts w:cstheme="minorHAnsi"/>
          <w:bCs/>
          <w:sz w:val="20"/>
          <w:szCs w:val="20"/>
        </w:rPr>
        <w:t>Reprezentant</w:t>
      </w:r>
      <w:proofErr w:type="spellEnd"/>
      <w:r w:rsidRPr="000218FC">
        <w:rPr>
          <w:rFonts w:cstheme="minorHAnsi"/>
          <w:bCs/>
          <w:sz w:val="20"/>
          <w:szCs w:val="20"/>
        </w:rPr>
        <w:t xml:space="preserve"> permanent/Permanent </w:t>
      </w:r>
      <w:proofErr w:type="spellStart"/>
      <w:r w:rsidRPr="000218FC">
        <w:rPr>
          <w:rFonts w:cstheme="minorHAnsi"/>
          <w:bCs/>
          <w:sz w:val="20"/>
          <w:szCs w:val="20"/>
        </w:rPr>
        <w:t>reprezentative</w:t>
      </w:r>
      <w:proofErr w:type="spellEnd"/>
    </w:p>
    <w:p w14:paraId="75F008E7" w14:textId="77777777" w:rsidR="000418B7" w:rsidRPr="000218FC" w:rsidRDefault="000418B7" w:rsidP="000218FC">
      <w:pPr>
        <w:tabs>
          <w:tab w:val="left" w:pos="2556"/>
        </w:tabs>
        <w:spacing w:after="0" w:line="294" w:lineRule="exact"/>
        <w:jc w:val="both"/>
        <w:rPr>
          <w:rFonts w:cstheme="minorHAnsi"/>
          <w:sz w:val="20"/>
          <w:szCs w:val="20"/>
          <w:lang w:val="fr-FR"/>
        </w:rPr>
      </w:pPr>
    </w:p>
    <w:sectPr w:rsidR="000418B7" w:rsidRPr="000218FC" w:rsidSect="008176FF">
      <w:headerReference w:type="default" r:id="rId8"/>
      <w:footerReference w:type="default" r:id="rId9"/>
      <w:headerReference w:type="first" r:id="rId10"/>
      <w:footerReference w:type="first" r:id="rId11"/>
      <w:pgSz w:w="11906" w:h="16838"/>
      <w:pgMar w:top="1440" w:right="1440" w:bottom="450" w:left="1440" w:header="708" w:footer="4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DA466" w14:textId="77777777" w:rsidR="001958F1" w:rsidRDefault="001958F1" w:rsidP="00D236DA">
      <w:pPr>
        <w:spacing w:after="0" w:line="240" w:lineRule="auto"/>
      </w:pPr>
      <w:r>
        <w:separator/>
      </w:r>
    </w:p>
  </w:endnote>
  <w:endnote w:type="continuationSeparator" w:id="0">
    <w:p w14:paraId="32F72A1A" w14:textId="77777777" w:rsidR="001958F1" w:rsidRDefault="001958F1" w:rsidP="00D2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99360"/>
      <w:docPartObj>
        <w:docPartGallery w:val="Page Numbers (Bottom of Page)"/>
        <w:docPartUnique/>
      </w:docPartObj>
    </w:sdtPr>
    <w:sdtEndPr>
      <w:rPr>
        <w:noProof/>
      </w:rPr>
    </w:sdtEndPr>
    <w:sdtContent>
      <w:p w14:paraId="69847311" w14:textId="1F85B9E3" w:rsidR="004F5372" w:rsidRDefault="004F5372">
        <w:pPr>
          <w:pStyle w:val="Subsol"/>
          <w:jc w:val="center"/>
        </w:pPr>
        <w:r>
          <w:fldChar w:fldCharType="begin"/>
        </w:r>
        <w:r>
          <w:instrText xml:space="preserve"> PAGE   \* MERGEFORMAT </w:instrText>
        </w:r>
        <w:r>
          <w:fldChar w:fldCharType="separate"/>
        </w:r>
        <w:r w:rsidR="000038FD">
          <w:rPr>
            <w:noProof/>
          </w:rPr>
          <w:t>5</w:t>
        </w:r>
        <w:r>
          <w:rPr>
            <w:noProof/>
          </w:rPr>
          <w:fldChar w:fldCharType="end"/>
        </w:r>
      </w:p>
    </w:sdtContent>
  </w:sdt>
  <w:p w14:paraId="15A9F5B2" w14:textId="07FD96CB" w:rsidR="00E93D99" w:rsidRPr="00FC4E5C" w:rsidRDefault="00E93D99" w:rsidP="00E04941">
    <w:pPr>
      <w:pStyle w:val="Antet"/>
      <w:jc w:val="center"/>
      <w:rPr>
        <w:rFonts w:ascii="Corbel" w:hAnsi="Corbel" w:cs="Calibri Light"/>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F743F" w14:textId="77777777" w:rsidR="004F5372" w:rsidRPr="00FC4E5C" w:rsidRDefault="004F5372" w:rsidP="004F5372">
    <w:pPr>
      <w:pStyle w:val="Antet"/>
      <w:jc w:val="center"/>
      <w:rPr>
        <w:rFonts w:ascii="Corbel" w:hAnsi="Corbel" w:cs="Calibri Light"/>
        <w:b/>
        <w:bCs/>
        <w:sz w:val="18"/>
        <w:szCs w:val="18"/>
      </w:rPr>
    </w:pPr>
    <w:proofErr w:type="spellStart"/>
    <w:r w:rsidRPr="00FC4E5C">
      <w:rPr>
        <w:rFonts w:ascii="Corbel" w:hAnsi="Corbel" w:cs="Calibri Light"/>
        <w:b/>
        <w:bCs/>
        <w:sz w:val="18"/>
        <w:szCs w:val="18"/>
      </w:rPr>
      <w:t>Holde</w:t>
    </w:r>
    <w:proofErr w:type="spellEnd"/>
    <w:r w:rsidRPr="00FC4E5C">
      <w:rPr>
        <w:rFonts w:ascii="Corbel" w:hAnsi="Corbel" w:cs="Calibri Light"/>
        <w:b/>
        <w:bCs/>
        <w:sz w:val="18"/>
        <w:szCs w:val="18"/>
      </w:rPr>
      <w:t xml:space="preserve"> </w:t>
    </w:r>
    <w:proofErr w:type="spellStart"/>
    <w:r w:rsidRPr="00FC4E5C">
      <w:rPr>
        <w:rFonts w:ascii="Corbel" w:hAnsi="Corbel" w:cs="Calibri Light"/>
        <w:b/>
        <w:bCs/>
        <w:sz w:val="18"/>
        <w:szCs w:val="18"/>
      </w:rPr>
      <w:t>Agri</w:t>
    </w:r>
    <w:proofErr w:type="spellEnd"/>
    <w:r w:rsidRPr="00FC4E5C">
      <w:rPr>
        <w:rFonts w:ascii="Corbel" w:hAnsi="Corbel" w:cs="Calibri Light"/>
        <w:b/>
        <w:bCs/>
        <w:sz w:val="18"/>
        <w:szCs w:val="18"/>
      </w:rPr>
      <w:t xml:space="preserve"> Invest S</w:t>
    </w:r>
    <w:r>
      <w:rPr>
        <w:rFonts w:ascii="Corbel" w:hAnsi="Corbel" w:cs="Calibri Light"/>
        <w:b/>
        <w:bCs/>
        <w:sz w:val="18"/>
        <w:szCs w:val="18"/>
      </w:rPr>
      <w:t>.</w:t>
    </w:r>
    <w:r w:rsidRPr="00FC4E5C">
      <w:rPr>
        <w:rFonts w:ascii="Corbel" w:hAnsi="Corbel" w:cs="Calibri Light"/>
        <w:b/>
        <w:bCs/>
        <w:sz w:val="18"/>
        <w:szCs w:val="18"/>
      </w:rPr>
      <w:t>A</w:t>
    </w:r>
    <w:r>
      <w:rPr>
        <w:rFonts w:ascii="Corbel" w:hAnsi="Corbel" w:cs="Calibri Light"/>
        <w:b/>
        <w:bCs/>
        <w:sz w:val="18"/>
        <w:szCs w:val="18"/>
      </w:rPr>
      <w:t>.</w:t>
    </w:r>
  </w:p>
  <w:p w14:paraId="089B8030" w14:textId="77777777" w:rsidR="004F5372" w:rsidRPr="00FC4E5C" w:rsidRDefault="004F5372" w:rsidP="004F5372">
    <w:pPr>
      <w:pStyle w:val="Antet"/>
      <w:jc w:val="center"/>
      <w:rPr>
        <w:rFonts w:ascii="Corbel" w:hAnsi="Corbel" w:cs="Calibri Light"/>
        <w:sz w:val="18"/>
        <w:szCs w:val="18"/>
      </w:rPr>
    </w:pPr>
    <w:r w:rsidRPr="00FC4E5C">
      <w:rPr>
        <w:rFonts w:ascii="Corbel" w:hAnsi="Corbel" w:cs="Calibri Light"/>
        <w:sz w:val="18"/>
        <w:szCs w:val="18"/>
      </w:rPr>
      <w:t>Trade Registry No: J40/9208/2018; CUI 39549730</w:t>
    </w:r>
  </w:p>
  <w:p w14:paraId="5091691C" w14:textId="002531D4" w:rsidR="004F5372" w:rsidRPr="00FC4E5C" w:rsidRDefault="004F5372" w:rsidP="00DF2F2A">
    <w:pPr>
      <w:pStyle w:val="Antet"/>
      <w:jc w:val="center"/>
      <w:rPr>
        <w:rFonts w:ascii="Corbel" w:hAnsi="Corbel" w:cs="Calibri Light"/>
        <w:sz w:val="18"/>
        <w:szCs w:val="18"/>
      </w:rPr>
    </w:pPr>
    <w:r w:rsidRPr="00FC4E5C">
      <w:rPr>
        <w:rFonts w:ascii="Corbel" w:hAnsi="Corbel" w:cs="Calibri Light"/>
        <w:sz w:val="18"/>
        <w:szCs w:val="18"/>
      </w:rPr>
      <w:t xml:space="preserve">Headquarters: </w:t>
    </w:r>
    <w:r w:rsidR="00991E6B">
      <w:rPr>
        <w:rFonts w:ascii="Corbel" w:hAnsi="Corbel" w:cs="Calibri Light"/>
        <w:sz w:val="18"/>
        <w:szCs w:val="18"/>
      </w:rPr>
      <w:t xml:space="preserve">Bucharest, 1 </w:t>
    </w:r>
    <w:proofErr w:type="spellStart"/>
    <w:r w:rsidR="00991E6B">
      <w:rPr>
        <w:rFonts w:ascii="Corbel" w:hAnsi="Corbel" w:cs="Calibri Light"/>
        <w:sz w:val="18"/>
        <w:szCs w:val="18"/>
      </w:rPr>
      <w:t>Ne</w:t>
    </w:r>
    <w:r w:rsidR="00DF2F2A" w:rsidRPr="00DF2F2A">
      <w:rPr>
        <w:rFonts w:ascii="Corbel" w:hAnsi="Corbel" w:cs="Calibri Light"/>
        <w:sz w:val="18"/>
        <w:szCs w:val="18"/>
      </w:rPr>
      <w:t>storei</w:t>
    </w:r>
    <w:proofErr w:type="spellEnd"/>
    <w:r w:rsidR="00DF2F2A" w:rsidRPr="00DF2F2A">
      <w:rPr>
        <w:rFonts w:ascii="Corbel" w:hAnsi="Corbel" w:cs="Calibri Light"/>
        <w:sz w:val="18"/>
        <w:szCs w:val="18"/>
      </w:rPr>
      <w:t xml:space="preserve"> Entrance, Building B, 10</w:t>
    </w:r>
    <w:r w:rsidR="00DF2F2A" w:rsidRPr="00DF2F2A">
      <w:rPr>
        <w:rFonts w:ascii="Corbel" w:hAnsi="Corbel" w:cs="Calibri Light"/>
        <w:sz w:val="18"/>
        <w:szCs w:val="18"/>
        <w:vertAlign w:val="superscript"/>
      </w:rPr>
      <w:t>th</w:t>
    </w:r>
    <w:r w:rsidR="00DF2F2A" w:rsidRPr="00DF2F2A">
      <w:rPr>
        <w:rFonts w:ascii="Corbel" w:hAnsi="Corbel" w:cs="Calibri Light"/>
        <w:sz w:val="18"/>
        <w:szCs w:val="18"/>
      </w:rPr>
      <w:t xml:space="preserve"> floor, District 4,</w:t>
    </w:r>
    <w:r w:rsidRPr="00FC4E5C">
      <w:rPr>
        <w:rFonts w:ascii="Corbel" w:hAnsi="Corbel" w:cs="Calibri Light"/>
        <w:sz w:val="18"/>
        <w:szCs w:val="18"/>
      </w:rPr>
      <w:t xml:space="preserve"> Romania</w:t>
    </w:r>
  </w:p>
  <w:p w14:paraId="757A2F6F" w14:textId="61DF0C8D" w:rsidR="004F5372" w:rsidRPr="00FC4E5C" w:rsidRDefault="004F5372" w:rsidP="00DF2F2A">
    <w:pPr>
      <w:pStyle w:val="Antet"/>
      <w:jc w:val="center"/>
      <w:rPr>
        <w:rFonts w:ascii="Corbel" w:hAnsi="Corbel" w:cs="Calibri Light"/>
        <w:sz w:val="18"/>
        <w:szCs w:val="18"/>
      </w:rPr>
    </w:pPr>
    <w:r w:rsidRPr="00FC4E5C">
      <w:rPr>
        <w:rFonts w:ascii="Corbel" w:hAnsi="Corbel" w:cs="Calibri Light"/>
        <w:sz w:val="18"/>
        <w:szCs w:val="18"/>
      </w:rPr>
      <w:t xml:space="preserve">Subscribed and paid-up share capital: </w:t>
    </w:r>
    <w:r w:rsidR="00DF2F2A" w:rsidRPr="00DF2F2A">
      <w:rPr>
        <w:rFonts w:ascii="Corbel" w:hAnsi="Corbel" w:cs="Calibri Light"/>
        <w:sz w:val="18"/>
        <w:szCs w:val="18"/>
      </w:rPr>
      <w:t>64,069,796</w:t>
    </w:r>
    <w:r w:rsidRPr="00FC4E5C">
      <w:rPr>
        <w:rFonts w:ascii="Corbel" w:hAnsi="Corbel" w:cs="Calibri Light"/>
        <w:sz w:val="18"/>
        <w:szCs w:val="18"/>
      </w:rPr>
      <w:t>RON</w:t>
    </w:r>
  </w:p>
  <w:p w14:paraId="6B7AB47A" w14:textId="77777777" w:rsidR="004F5372" w:rsidRPr="008B694C" w:rsidRDefault="000038FD" w:rsidP="004F5372">
    <w:pPr>
      <w:pStyle w:val="Antet"/>
      <w:jc w:val="center"/>
      <w:rPr>
        <w:rFonts w:ascii="Corbel" w:hAnsi="Corbel" w:cs="Calibri Light"/>
        <w:sz w:val="18"/>
        <w:szCs w:val="18"/>
      </w:rPr>
    </w:pPr>
    <w:hyperlink r:id="rId1" w:history="1"/>
    <w:r w:rsidR="004F5372" w:rsidRPr="00FC4E5C">
      <w:rPr>
        <w:rFonts w:ascii="Corbel" w:hAnsi="Corbel" w:cs="Calibri Light"/>
        <w:sz w:val="18"/>
        <w:szCs w:val="18"/>
      </w:rPr>
      <w:t>www.holde.eu | contact@holde.eu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65F59" w14:textId="77777777" w:rsidR="001958F1" w:rsidRDefault="001958F1" w:rsidP="00D236DA">
      <w:pPr>
        <w:spacing w:after="0" w:line="240" w:lineRule="auto"/>
      </w:pPr>
      <w:r>
        <w:separator/>
      </w:r>
    </w:p>
  </w:footnote>
  <w:footnote w:type="continuationSeparator" w:id="0">
    <w:p w14:paraId="2F5C00C0" w14:textId="77777777" w:rsidR="001958F1" w:rsidRDefault="001958F1" w:rsidP="00D23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8F53A" w14:textId="77777777" w:rsidR="00192230" w:rsidRPr="009C7A71" w:rsidRDefault="00192230" w:rsidP="009C7A71">
    <w:pPr>
      <w:pStyle w:val="Antet"/>
      <w:jc w:val="right"/>
      <w:rPr>
        <w:rFonts w:asciiTheme="majorHAnsi" w:hAnsiTheme="majorHAnsi" w:cstheme="majorHAnsi"/>
        <w:sz w:val="20"/>
        <w:szCs w:val="20"/>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74B2" w14:textId="4A6D1466" w:rsidR="004F5372" w:rsidRDefault="00B32046" w:rsidP="00B32046">
    <w:pPr>
      <w:pStyle w:val="Antet"/>
      <w:tabs>
        <w:tab w:val="left" w:pos="7976"/>
      </w:tabs>
      <w:rPr>
        <w:rFonts w:asciiTheme="majorHAnsi" w:hAnsiTheme="majorHAnsi" w:cstheme="majorHAnsi"/>
        <w:sz w:val="20"/>
        <w:szCs w:val="20"/>
        <w:lang w:val="pl-PL"/>
      </w:rPr>
    </w:pPr>
    <w:r>
      <w:rPr>
        <w:rFonts w:asciiTheme="majorHAnsi" w:hAnsiTheme="majorHAnsi" w:cstheme="majorHAnsi"/>
        <w:sz w:val="20"/>
        <w:szCs w:val="20"/>
        <w:lang w:val="pl-PL"/>
      </w:rPr>
      <w:tab/>
    </w:r>
    <w:r>
      <w:rPr>
        <w:rFonts w:asciiTheme="majorHAnsi" w:hAnsiTheme="majorHAnsi" w:cstheme="majorHAnsi"/>
        <w:sz w:val="20"/>
        <w:szCs w:val="20"/>
        <w:lang w:val="pl-PL"/>
      </w:rPr>
      <w:tab/>
    </w:r>
    <w:r>
      <w:rPr>
        <w:rFonts w:asciiTheme="majorHAnsi" w:hAnsiTheme="majorHAnsi" w:cstheme="majorHAnsi"/>
        <w:sz w:val="20"/>
        <w:szCs w:val="20"/>
        <w:lang w:val="pl-PL"/>
      </w:rPr>
      <w:tab/>
    </w:r>
    <w:r w:rsidR="004F5372">
      <w:rPr>
        <w:rFonts w:ascii="Verdana" w:hAnsi="Verdana"/>
        <w:b/>
        <w:i/>
        <w:noProof/>
        <w:sz w:val="20"/>
      </w:rPr>
      <w:drawing>
        <wp:anchor distT="0" distB="0" distL="114300" distR="114300" simplePos="0" relativeHeight="251659264" behindDoc="1" locked="0" layoutInCell="1" allowOverlap="1" wp14:anchorId="61D9422A" wp14:editId="66CC2AB5">
          <wp:simplePos x="0" y="0"/>
          <wp:positionH relativeFrom="margin">
            <wp:posOffset>3879668</wp:posOffset>
          </wp:positionH>
          <wp:positionV relativeFrom="paragraph">
            <wp:posOffset>-118201</wp:posOffset>
          </wp:positionV>
          <wp:extent cx="2114550" cy="750570"/>
          <wp:effectExtent l="0" t="0" r="6350" b="0"/>
          <wp:wrapNone/>
          <wp:docPr id="2" name="Picture 2"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9" name="Picture 1" descr="A drawing of a fac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590A7" w14:textId="77777777" w:rsidR="004F5372" w:rsidRDefault="004F5372" w:rsidP="004F5372">
    <w:pPr>
      <w:pStyle w:val="Antet"/>
      <w:jc w:val="right"/>
      <w:rPr>
        <w:rFonts w:asciiTheme="majorHAnsi" w:hAnsiTheme="majorHAnsi" w:cstheme="majorHAnsi"/>
        <w:sz w:val="20"/>
        <w:szCs w:val="20"/>
        <w:lang w:val="pl-PL"/>
      </w:rPr>
    </w:pPr>
  </w:p>
  <w:p w14:paraId="7D6B3526" w14:textId="77777777" w:rsidR="004F5372" w:rsidRDefault="004F5372" w:rsidP="004F5372">
    <w:pPr>
      <w:pStyle w:val="Antet"/>
      <w:jc w:val="right"/>
      <w:rPr>
        <w:rFonts w:asciiTheme="majorHAnsi" w:hAnsiTheme="majorHAnsi" w:cstheme="majorHAnsi"/>
        <w:sz w:val="20"/>
        <w:szCs w:val="20"/>
        <w:lang w:val="pl-PL"/>
      </w:rPr>
    </w:pPr>
  </w:p>
  <w:p w14:paraId="031BA56C" w14:textId="057479C7" w:rsidR="004F5372" w:rsidRDefault="004F537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6F5"/>
    <w:multiLevelType w:val="hybridMultilevel"/>
    <w:tmpl w:val="32B6E68A"/>
    <w:lvl w:ilvl="0" w:tplc="F9EECDA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60627F"/>
    <w:multiLevelType w:val="hybridMultilevel"/>
    <w:tmpl w:val="BE3477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D446A0C"/>
    <w:multiLevelType w:val="hybridMultilevel"/>
    <w:tmpl w:val="32B6E68A"/>
    <w:lvl w:ilvl="0" w:tplc="F9EECDA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7C5394"/>
    <w:multiLevelType w:val="hybridMultilevel"/>
    <w:tmpl w:val="CC4E4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E46A2"/>
    <w:multiLevelType w:val="hybridMultilevel"/>
    <w:tmpl w:val="565459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591402"/>
    <w:multiLevelType w:val="multilevel"/>
    <w:tmpl w:val="43EE73A2"/>
    <w:lvl w:ilvl="0">
      <w:start w:val="1"/>
      <w:numFmt w:val="decimal"/>
      <w:pStyle w:val="Listcumarcatori"/>
      <w:lvlText w:val="%1."/>
      <w:lvlJc w:val="left"/>
      <w:pPr>
        <w:ind w:left="360" w:hanging="360"/>
      </w:pPr>
      <w:rPr>
        <w:rFonts w:hint="default"/>
        <w:b/>
        <w:bCs/>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28DC42F2"/>
    <w:multiLevelType w:val="hybridMultilevel"/>
    <w:tmpl w:val="C240A1E2"/>
    <w:lvl w:ilvl="0" w:tplc="D33C47BC">
      <w:start w:val="1"/>
      <w:numFmt w:val="upperRoman"/>
      <w:lvlText w:val="%1."/>
      <w:lvlJc w:val="righ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16975"/>
    <w:multiLevelType w:val="hybridMultilevel"/>
    <w:tmpl w:val="E51041C2"/>
    <w:lvl w:ilvl="0" w:tplc="D32824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618BF"/>
    <w:multiLevelType w:val="hybridMultilevel"/>
    <w:tmpl w:val="C3563CD4"/>
    <w:lvl w:ilvl="0" w:tplc="2454F3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080A69"/>
    <w:multiLevelType w:val="hybridMultilevel"/>
    <w:tmpl w:val="7B8E8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C83FAC"/>
    <w:multiLevelType w:val="hybridMultilevel"/>
    <w:tmpl w:val="D262790A"/>
    <w:lvl w:ilvl="0" w:tplc="25F6B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61906"/>
    <w:multiLevelType w:val="hybridMultilevel"/>
    <w:tmpl w:val="C240A1E2"/>
    <w:lvl w:ilvl="0" w:tplc="D33C47BC">
      <w:start w:val="1"/>
      <w:numFmt w:val="upperRoman"/>
      <w:lvlText w:val="%1."/>
      <w:lvlJc w:val="righ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527369"/>
    <w:multiLevelType w:val="hybridMultilevel"/>
    <w:tmpl w:val="E318AC08"/>
    <w:lvl w:ilvl="0" w:tplc="D3282496">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3" w15:restartNumberingAfterBreak="0">
    <w:nsid w:val="43EA1DE6"/>
    <w:multiLevelType w:val="hybridMultilevel"/>
    <w:tmpl w:val="223476B6"/>
    <w:lvl w:ilvl="0" w:tplc="0418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6B6F9B"/>
    <w:multiLevelType w:val="hybridMultilevel"/>
    <w:tmpl w:val="2346B4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C531F98"/>
    <w:multiLevelType w:val="multilevel"/>
    <w:tmpl w:val="E1FC126A"/>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asciiTheme="minorHAnsi" w:hAnsiTheme="minorHAnsi" w:cstheme="minorHAnsi"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E467EC6"/>
    <w:multiLevelType w:val="hybridMultilevel"/>
    <w:tmpl w:val="32B6E68A"/>
    <w:lvl w:ilvl="0" w:tplc="F9EECDA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5251C2"/>
    <w:multiLevelType w:val="hybridMultilevel"/>
    <w:tmpl w:val="C240A1E2"/>
    <w:lvl w:ilvl="0" w:tplc="D33C47BC">
      <w:start w:val="1"/>
      <w:numFmt w:val="upperRoman"/>
      <w:lvlText w:val="%1."/>
      <w:lvlJc w:val="righ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AF528B"/>
    <w:multiLevelType w:val="hybridMultilevel"/>
    <w:tmpl w:val="32B6E68A"/>
    <w:lvl w:ilvl="0" w:tplc="F9EECDA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D46B68"/>
    <w:multiLevelType w:val="hybridMultilevel"/>
    <w:tmpl w:val="572205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9"/>
  </w:num>
  <w:num w:numId="3">
    <w:abstractNumId w:val="3"/>
  </w:num>
  <w:num w:numId="4">
    <w:abstractNumId w:val="12"/>
  </w:num>
  <w:num w:numId="5">
    <w:abstractNumId w:val="1"/>
  </w:num>
  <w:num w:numId="6">
    <w:abstractNumId w:val="13"/>
  </w:num>
  <w:num w:numId="7">
    <w:abstractNumId w:val="4"/>
  </w:num>
  <w:num w:numId="8">
    <w:abstractNumId w:val="8"/>
  </w:num>
  <w:num w:numId="9">
    <w:abstractNumId w:val="9"/>
  </w:num>
  <w:num w:numId="10">
    <w:abstractNumId w:val="6"/>
  </w:num>
  <w:num w:numId="11">
    <w:abstractNumId w:val="16"/>
  </w:num>
  <w:num w:numId="12">
    <w:abstractNumId w:val="2"/>
  </w:num>
  <w:num w:numId="13">
    <w:abstractNumId w:val="0"/>
  </w:num>
  <w:num w:numId="14">
    <w:abstractNumId w:val="17"/>
  </w:num>
  <w:num w:numId="15">
    <w:abstractNumId w:val="18"/>
  </w:num>
  <w:num w:numId="16">
    <w:abstractNumId w:val="11"/>
  </w:num>
  <w:num w:numId="17">
    <w:abstractNumId w:val="5"/>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B1"/>
    <w:rsid w:val="000038FD"/>
    <w:rsid w:val="00010B60"/>
    <w:rsid w:val="000218FC"/>
    <w:rsid w:val="00023885"/>
    <w:rsid w:val="00024883"/>
    <w:rsid w:val="00025C3E"/>
    <w:rsid w:val="000418B7"/>
    <w:rsid w:val="00042E80"/>
    <w:rsid w:val="000507D0"/>
    <w:rsid w:val="00054C64"/>
    <w:rsid w:val="00055E45"/>
    <w:rsid w:val="00075867"/>
    <w:rsid w:val="000867D8"/>
    <w:rsid w:val="00087ED9"/>
    <w:rsid w:val="000A0C75"/>
    <w:rsid w:val="000B17B8"/>
    <w:rsid w:val="000B1FA3"/>
    <w:rsid w:val="000B2B0A"/>
    <w:rsid w:val="000B7D50"/>
    <w:rsid w:val="000D4922"/>
    <w:rsid w:val="000D5B6E"/>
    <w:rsid w:val="000E5580"/>
    <w:rsid w:val="001035B3"/>
    <w:rsid w:val="00103DD4"/>
    <w:rsid w:val="00106668"/>
    <w:rsid w:val="00113D07"/>
    <w:rsid w:val="00116CD9"/>
    <w:rsid w:val="00125CC5"/>
    <w:rsid w:val="00137E64"/>
    <w:rsid w:val="001545B9"/>
    <w:rsid w:val="00154CD1"/>
    <w:rsid w:val="00156AAA"/>
    <w:rsid w:val="001605C2"/>
    <w:rsid w:val="00165ECF"/>
    <w:rsid w:val="00186237"/>
    <w:rsid w:val="00192230"/>
    <w:rsid w:val="001958F1"/>
    <w:rsid w:val="001B0DD4"/>
    <w:rsid w:val="001B352E"/>
    <w:rsid w:val="001B7459"/>
    <w:rsid w:val="001C155F"/>
    <w:rsid w:val="001C4F38"/>
    <w:rsid w:val="001C6A4B"/>
    <w:rsid w:val="001E6557"/>
    <w:rsid w:val="001E7DB0"/>
    <w:rsid w:val="002253CF"/>
    <w:rsid w:val="00230753"/>
    <w:rsid w:val="002336BC"/>
    <w:rsid w:val="00235241"/>
    <w:rsid w:val="00235B27"/>
    <w:rsid w:val="00255FCC"/>
    <w:rsid w:val="00262B58"/>
    <w:rsid w:val="002810DB"/>
    <w:rsid w:val="002900E0"/>
    <w:rsid w:val="002942F9"/>
    <w:rsid w:val="002973D7"/>
    <w:rsid w:val="002A1E34"/>
    <w:rsid w:val="002C765F"/>
    <w:rsid w:val="002D66BB"/>
    <w:rsid w:val="002E06B4"/>
    <w:rsid w:val="0031114A"/>
    <w:rsid w:val="0031649D"/>
    <w:rsid w:val="003317CB"/>
    <w:rsid w:val="003347F1"/>
    <w:rsid w:val="00335EB3"/>
    <w:rsid w:val="00353C47"/>
    <w:rsid w:val="00365CAA"/>
    <w:rsid w:val="00380F53"/>
    <w:rsid w:val="00385039"/>
    <w:rsid w:val="00393714"/>
    <w:rsid w:val="003A39A7"/>
    <w:rsid w:val="003C47B1"/>
    <w:rsid w:val="003F0CFE"/>
    <w:rsid w:val="00423622"/>
    <w:rsid w:val="004270FC"/>
    <w:rsid w:val="00430293"/>
    <w:rsid w:val="004578E9"/>
    <w:rsid w:val="00462219"/>
    <w:rsid w:val="004707F6"/>
    <w:rsid w:val="0047626F"/>
    <w:rsid w:val="004845DA"/>
    <w:rsid w:val="00497901"/>
    <w:rsid w:val="004E26AF"/>
    <w:rsid w:val="004F5372"/>
    <w:rsid w:val="00511157"/>
    <w:rsid w:val="00521E20"/>
    <w:rsid w:val="00524A69"/>
    <w:rsid w:val="00530BB1"/>
    <w:rsid w:val="0054149E"/>
    <w:rsid w:val="00541681"/>
    <w:rsid w:val="005451CC"/>
    <w:rsid w:val="00545696"/>
    <w:rsid w:val="00546208"/>
    <w:rsid w:val="005464BA"/>
    <w:rsid w:val="0055023F"/>
    <w:rsid w:val="00554233"/>
    <w:rsid w:val="005614D4"/>
    <w:rsid w:val="00566C0A"/>
    <w:rsid w:val="005732DE"/>
    <w:rsid w:val="00576CAF"/>
    <w:rsid w:val="00594488"/>
    <w:rsid w:val="005A31C5"/>
    <w:rsid w:val="005A4388"/>
    <w:rsid w:val="005A645D"/>
    <w:rsid w:val="005C230A"/>
    <w:rsid w:val="005D657D"/>
    <w:rsid w:val="005F1AE8"/>
    <w:rsid w:val="00623403"/>
    <w:rsid w:val="00633F91"/>
    <w:rsid w:val="006429AB"/>
    <w:rsid w:val="00657BBD"/>
    <w:rsid w:val="00660986"/>
    <w:rsid w:val="00663204"/>
    <w:rsid w:val="00665BD1"/>
    <w:rsid w:val="006673DD"/>
    <w:rsid w:val="006853C0"/>
    <w:rsid w:val="006A4EAD"/>
    <w:rsid w:val="006E4F7B"/>
    <w:rsid w:val="006F1AE1"/>
    <w:rsid w:val="006F66B2"/>
    <w:rsid w:val="00701C0E"/>
    <w:rsid w:val="00705876"/>
    <w:rsid w:val="00705A18"/>
    <w:rsid w:val="0071309B"/>
    <w:rsid w:val="0071610C"/>
    <w:rsid w:val="007243EE"/>
    <w:rsid w:val="00725D6E"/>
    <w:rsid w:val="007464E4"/>
    <w:rsid w:val="0076111E"/>
    <w:rsid w:val="00787129"/>
    <w:rsid w:val="007A292D"/>
    <w:rsid w:val="007C3D37"/>
    <w:rsid w:val="007C4307"/>
    <w:rsid w:val="007E343A"/>
    <w:rsid w:val="008010B9"/>
    <w:rsid w:val="00804163"/>
    <w:rsid w:val="008127CA"/>
    <w:rsid w:val="008176FF"/>
    <w:rsid w:val="00827310"/>
    <w:rsid w:val="00827634"/>
    <w:rsid w:val="00836B2D"/>
    <w:rsid w:val="00847FC2"/>
    <w:rsid w:val="0085103F"/>
    <w:rsid w:val="00852A08"/>
    <w:rsid w:val="00855C18"/>
    <w:rsid w:val="00871709"/>
    <w:rsid w:val="00874116"/>
    <w:rsid w:val="008741D7"/>
    <w:rsid w:val="008773A5"/>
    <w:rsid w:val="00883FCA"/>
    <w:rsid w:val="00891A2D"/>
    <w:rsid w:val="008A7929"/>
    <w:rsid w:val="008C0665"/>
    <w:rsid w:val="008D203E"/>
    <w:rsid w:val="008D3A23"/>
    <w:rsid w:val="008D54B2"/>
    <w:rsid w:val="00915B56"/>
    <w:rsid w:val="00917E2E"/>
    <w:rsid w:val="00923E32"/>
    <w:rsid w:val="0092545F"/>
    <w:rsid w:val="009305FE"/>
    <w:rsid w:val="0093166E"/>
    <w:rsid w:val="0095615F"/>
    <w:rsid w:val="009729E6"/>
    <w:rsid w:val="00977CB4"/>
    <w:rsid w:val="00977D32"/>
    <w:rsid w:val="00990D16"/>
    <w:rsid w:val="00991E6B"/>
    <w:rsid w:val="00992E0D"/>
    <w:rsid w:val="009970DD"/>
    <w:rsid w:val="009B1672"/>
    <w:rsid w:val="009B4702"/>
    <w:rsid w:val="009C4A69"/>
    <w:rsid w:val="009C7A71"/>
    <w:rsid w:val="009F3A29"/>
    <w:rsid w:val="009F5CC5"/>
    <w:rsid w:val="009F69B2"/>
    <w:rsid w:val="00A02B78"/>
    <w:rsid w:val="00A038BC"/>
    <w:rsid w:val="00A0769F"/>
    <w:rsid w:val="00A11540"/>
    <w:rsid w:val="00A11E52"/>
    <w:rsid w:val="00A121AD"/>
    <w:rsid w:val="00A21F06"/>
    <w:rsid w:val="00A245C2"/>
    <w:rsid w:val="00A31D3C"/>
    <w:rsid w:val="00A3474B"/>
    <w:rsid w:val="00A37D73"/>
    <w:rsid w:val="00A429B9"/>
    <w:rsid w:val="00A70345"/>
    <w:rsid w:val="00AA29B0"/>
    <w:rsid w:val="00AA4D22"/>
    <w:rsid w:val="00AA6F56"/>
    <w:rsid w:val="00AC016C"/>
    <w:rsid w:val="00AC0E59"/>
    <w:rsid w:val="00AC134C"/>
    <w:rsid w:val="00AC74D5"/>
    <w:rsid w:val="00AE767B"/>
    <w:rsid w:val="00AF02A4"/>
    <w:rsid w:val="00B32046"/>
    <w:rsid w:val="00B43246"/>
    <w:rsid w:val="00B50B69"/>
    <w:rsid w:val="00B522E0"/>
    <w:rsid w:val="00B52BC7"/>
    <w:rsid w:val="00B56E83"/>
    <w:rsid w:val="00B6651D"/>
    <w:rsid w:val="00B753F5"/>
    <w:rsid w:val="00B9211B"/>
    <w:rsid w:val="00BB0AF2"/>
    <w:rsid w:val="00BC692E"/>
    <w:rsid w:val="00BD12DE"/>
    <w:rsid w:val="00C03348"/>
    <w:rsid w:val="00C21DD9"/>
    <w:rsid w:val="00C26A70"/>
    <w:rsid w:val="00C36E7C"/>
    <w:rsid w:val="00C568BF"/>
    <w:rsid w:val="00C65257"/>
    <w:rsid w:val="00C65A47"/>
    <w:rsid w:val="00C7669A"/>
    <w:rsid w:val="00C92A58"/>
    <w:rsid w:val="00C9328B"/>
    <w:rsid w:val="00CA381E"/>
    <w:rsid w:val="00CA4BE5"/>
    <w:rsid w:val="00CB32AD"/>
    <w:rsid w:val="00CB4109"/>
    <w:rsid w:val="00CC7ECF"/>
    <w:rsid w:val="00CE1DF3"/>
    <w:rsid w:val="00CE4103"/>
    <w:rsid w:val="00CF624C"/>
    <w:rsid w:val="00CF78B2"/>
    <w:rsid w:val="00D02ADB"/>
    <w:rsid w:val="00D030F1"/>
    <w:rsid w:val="00D03994"/>
    <w:rsid w:val="00D04FFA"/>
    <w:rsid w:val="00D10847"/>
    <w:rsid w:val="00D1085F"/>
    <w:rsid w:val="00D17253"/>
    <w:rsid w:val="00D236DA"/>
    <w:rsid w:val="00D30E08"/>
    <w:rsid w:val="00D4018B"/>
    <w:rsid w:val="00D538A1"/>
    <w:rsid w:val="00D560EE"/>
    <w:rsid w:val="00D6395D"/>
    <w:rsid w:val="00D93736"/>
    <w:rsid w:val="00D96B9F"/>
    <w:rsid w:val="00DA04CA"/>
    <w:rsid w:val="00DB7348"/>
    <w:rsid w:val="00DC24EB"/>
    <w:rsid w:val="00DC5F9A"/>
    <w:rsid w:val="00DC7B35"/>
    <w:rsid w:val="00DD2731"/>
    <w:rsid w:val="00DE001D"/>
    <w:rsid w:val="00DE2E3F"/>
    <w:rsid w:val="00DE47BC"/>
    <w:rsid w:val="00DF2D1C"/>
    <w:rsid w:val="00DF2F2A"/>
    <w:rsid w:val="00E00863"/>
    <w:rsid w:val="00E04941"/>
    <w:rsid w:val="00E155DD"/>
    <w:rsid w:val="00E260F0"/>
    <w:rsid w:val="00E30F9E"/>
    <w:rsid w:val="00E35482"/>
    <w:rsid w:val="00E4541F"/>
    <w:rsid w:val="00E54CD6"/>
    <w:rsid w:val="00E751DA"/>
    <w:rsid w:val="00E93D99"/>
    <w:rsid w:val="00E979B2"/>
    <w:rsid w:val="00EB10BF"/>
    <w:rsid w:val="00EB2711"/>
    <w:rsid w:val="00EB48A0"/>
    <w:rsid w:val="00EB7825"/>
    <w:rsid w:val="00EC0CFE"/>
    <w:rsid w:val="00ED3479"/>
    <w:rsid w:val="00EE474B"/>
    <w:rsid w:val="00EF1CDA"/>
    <w:rsid w:val="00EF3D73"/>
    <w:rsid w:val="00EF587F"/>
    <w:rsid w:val="00F20169"/>
    <w:rsid w:val="00F21672"/>
    <w:rsid w:val="00F2784B"/>
    <w:rsid w:val="00F351C5"/>
    <w:rsid w:val="00F47F93"/>
    <w:rsid w:val="00F54E78"/>
    <w:rsid w:val="00F60C9D"/>
    <w:rsid w:val="00F60FD7"/>
    <w:rsid w:val="00F61B22"/>
    <w:rsid w:val="00F62A32"/>
    <w:rsid w:val="00F824DD"/>
    <w:rsid w:val="00F906AE"/>
    <w:rsid w:val="00F90D47"/>
    <w:rsid w:val="00F96016"/>
    <w:rsid w:val="00FA484B"/>
    <w:rsid w:val="00FB2026"/>
    <w:rsid w:val="00FC2704"/>
    <w:rsid w:val="00FC4E5C"/>
    <w:rsid w:val="00FE420D"/>
    <w:rsid w:val="00FF5977"/>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55CADD"/>
  <w15:chartTrackingRefBased/>
  <w15:docId w15:val="{D1ECF6CD-6EF1-48E8-8FB7-8191A8F7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B1"/>
    <w:pPr>
      <w:spacing w:after="200" w:line="276" w:lineRule="auto"/>
    </w:pPr>
    <w:rPr>
      <w:lang w:val="en-US"/>
    </w:rPr>
  </w:style>
  <w:style w:type="paragraph" w:styleId="Titlu1">
    <w:name w:val="heading 1"/>
    <w:basedOn w:val="Normal"/>
    <w:link w:val="Titlu1Caracter"/>
    <w:uiPriority w:val="9"/>
    <w:qFormat/>
    <w:rsid w:val="00A429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lu2">
    <w:name w:val="heading 2"/>
    <w:basedOn w:val="Normal"/>
    <w:next w:val="Normal"/>
    <w:link w:val="Titlu2Caracter"/>
    <w:uiPriority w:val="9"/>
    <w:semiHidden/>
    <w:unhideWhenUsed/>
    <w:qFormat/>
    <w:rsid w:val="000238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semiHidden/>
    <w:unhideWhenUsed/>
    <w:qFormat/>
    <w:rsid w:val="005A64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9328B"/>
    <w:pPr>
      <w:ind w:left="720"/>
      <w:contextualSpacing/>
    </w:pPr>
  </w:style>
  <w:style w:type="paragraph" w:styleId="TextnBalon">
    <w:name w:val="Balloon Text"/>
    <w:basedOn w:val="Normal"/>
    <w:link w:val="TextnBalonCaracter"/>
    <w:uiPriority w:val="99"/>
    <w:semiHidden/>
    <w:unhideWhenUsed/>
    <w:rsid w:val="00154CD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54CD1"/>
    <w:rPr>
      <w:rFonts w:ascii="Segoe UI" w:hAnsi="Segoe UI" w:cs="Segoe UI"/>
      <w:sz w:val="18"/>
      <w:szCs w:val="18"/>
      <w:lang w:val="en-US"/>
    </w:rPr>
  </w:style>
  <w:style w:type="paragraph" w:styleId="Antet">
    <w:name w:val="header"/>
    <w:basedOn w:val="Normal"/>
    <w:link w:val="AntetCaracter"/>
    <w:uiPriority w:val="99"/>
    <w:unhideWhenUsed/>
    <w:rsid w:val="00D236D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236DA"/>
    <w:rPr>
      <w:lang w:val="en-US"/>
    </w:rPr>
  </w:style>
  <w:style w:type="paragraph" w:styleId="Subsol">
    <w:name w:val="footer"/>
    <w:basedOn w:val="Normal"/>
    <w:link w:val="SubsolCaracter"/>
    <w:uiPriority w:val="99"/>
    <w:unhideWhenUsed/>
    <w:rsid w:val="00D236D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236DA"/>
    <w:rPr>
      <w:lang w:val="en-US"/>
    </w:rPr>
  </w:style>
  <w:style w:type="table" w:styleId="Tabelgril">
    <w:name w:val="Table Grid"/>
    <w:basedOn w:val="TabelNormal"/>
    <w:uiPriority w:val="39"/>
    <w:rsid w:val="00AA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9C7A71"/>
    <w:rPr>
      <w:color w:val="0563C1" w:themeColor="hyperlink"/>
      <w:u w:val="single"/>
    </w:rPr>
  </w:style>
  <w:style w:type="character" w:customStyle="1" w:styleId="UnresolvedMention1">
    <w:name w:val="Unresolved Mention1"/>
    <w:basedOn w:val="Fontdeparagrafimplicit"/>
    <w:uiPriority w:val="99"/>
    <w:semiHidden/>
    <w:unhideWhenUsed/>
    <w:rsid w:val="009C7A71"/>
    <w:rPr>
      <w:color w:val="605E5C"/>
      <w:shd w:val="clear" w:color="auto" w:fill="E1DFDD"/>
    </w:rPr>
  </w:style>
  <w:style w:type="paragraph" w:styleId="NormalWeb">
    <w:name w:val="Normal (Web)"/>
    <w:basedOn w:val="Normal"/>
    <w:uiPriority w:val="99"/>
    <w:unhideWhenUsed/>
    <w:rsid w:val="00F54E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u1Caracter">
    <w:name w:val="Titlu 1 Caracter"/>
    <w:basedOn w:val="Fontdeparagrafimplicit"/>
    <w:link w:val="Titlu1"/>
    <w:uiPriority w:val="9"/>
    <w:rsid w:val="00A429B9"/>
    <w:rPr>
      <w:rFonts w:ascii="Times New Roman" w:eastAsia="Times New Roman" w:hAnsi="Times New Roman" w:cs="Times New Roman"/>
      <w:b/>
      <w:bCs/>
      <w:kern w:val="36"/>
      <w:sz w:val="48"/>
      <w:szCs w:val="48"/>
      <w:lang w:eastAsia="en-GB"/>
    </w:rPr>
  </w:style>
  <w:style w:type="paragraph" w:customStyle="1" w:styleId="aodoctxt">
    <w:name w:val="aodoctxt"/>
    <w:basedOn w:val="Normal"/>
    <w:rsid w:val="00A429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Fontdeparagrafimplicit"/>
    <w:rsid w:val="00A429B9"/>
  </w:style>
  <w:style w:type="character" w:customStyle="1" w:styleId="UnresolvedMention2">
    <w:name w:val="Unresolved Mention2"/>
    <w:basedOn w:val="Fontdeparagrafimplicit"/>
    <w:uiPriority w:val="99"/>
    <w:semiHidden/>
    <w:unhideWhenUsed/>
    <w:rsid w:val="005464BA"/>
    <w:rPr>
      <w:color w:val="605E5C"/>
      <w:shd w:val="clear" w:color="auto" w:fill="E1DFDD"/>
    </w:rPr>
  </w:style>
  <w:style w:type="paragraph" w:customStyle="1" w:styleId="Body">
    <w:name w:val="Body"/>
    <w:rsid w:val="004979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14:textOutline w14:w="0" w14:cap="flat" w14:cmpd="sng" w14:algn="ctr">
        <w14:noFill/>
        <w14:prstDash w14:val="solid"/>
        <w14:bevel/>
      </w14:textOutline>
    </w:rPr>
  </w:style>
  <w:style w:type="character" w:customStyle="1" w:styleId="jlqj4b">
    <w:name w:val="jlqj4b"/>
    <w:basedOn w:val="Fontdeparagrafimplicit"/>
    <w:rsid w:val="00A31D3C"/>
  </w:style>
  <w:style w:type="character" w:customStyle="1" w:styleId="Titlu2Caracter">
    <w:name w:val="Titlu 2 Caracter"/>
    <w:basedOn w:val="Fontdeparagrafimplicit"/>
    <w:link w:val="Titlu2"/>
    <w:uiPriority w:val="9"/>
    <w:semiHidden/>
    <w:rsid w:val="00023885"/>
    <w:rPr>
      <w:rFonts w:asciiTheme="majorHAnsi" w:eastAsiaTheme="majorEastAsia" w:hAnsiTheme="majorHAnsi" w:cstheme="majorBidi"/>
      <w:color w:val="2F5496" w:themeColor="accent1" w:themeShade="BF"/>
      <w:sz w:val="26"/>
      <w:szCs w:val="26"/>
      <w:lang w:val="en-US"/>
    </w:rPr>
  </w:style>
  <w:style w:type="character" w:customStyle="1" w:styleId="UnresolvedMention">
    <w:name w:val="Unresolved Mention"/>
    <w:basedOn w:val="Fontdeparagrafimplicit"/>
    <w:uiPriority w:val="99"/>
    <w:semiHidden/>
    <w:unhideWhenUsed/>
    <w:rsid w:val="00530BB1"/>
    <w:rPr>
      <w:color w:val="605E5C"/>
      <w:shd w:val="clear" w:color="auto" w:fill="E1DFDD"/>
    </w:rPr>
  </w:style>
  <w:style w:type="paragraph" w:customStyle="1" w:styleId="ct">
    <w:name w:val="ct"/>
    <w:basedOn w:val="Normal"/>
    <w:rsid w:val="00972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
    <w:name w:val="ci"/>
    <w:basedOn w:val="Fontdeparagrafimplicit"/>
    <w:rsid w:val="009729E6"/>
  </w:style>
  <w:style w:type="character" w:styleId="Referincomentariu">
    <w:name w:val="annotation reference"/>
    <w:basedOn w:val="Fontdeparagrafimplicit"/>
    <w:uiPriority w:val="99"/>
    <w:semiHidden/>
    <w:unhideWhenUsed/>
    <w:rsid w:val="009729E6"/>
    <w:rPr>
      <w:sz w:val="16"/>
      <w:szCs w:val="16"/>
    </w:rPr>
  </w:style>
  <w:style w:type="paragraph" w:styleId="Textcomentariu">
    <w:name w:val="annotation text"/>
    <w:basedOn w:val="Normal"/>
    <w:link w:val="TextcomentariuCaracter"/>
    <w:uiPriority w:val="99"/>
    <w:semiHidden/>
    <w:unhideWhenUsed/>
    <w:rsid w:val="009729E6"/>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9729E6"/>
    <w:rPr>
      <w:sz w:val="20"/>
      <w:szCs w:val="20"/>
      <w:lang w:val="en-US"/>
    </w:rPr>
  </w:style>
  <w:style w:type="paragraph" w:styleId="SubiectComentariu">
    <w:name w:val="annotation subject"/>
    <w:basedOn w:val="Textcomentariu"/>
    <w:next w:val="Textcomentariu"/>
    <w:link w:val="SubiectComentariuCaracter"/>
    <w:uiPriority w:val="99"/>
    <w:semiHidden/>
    <w:unhideWhenUsed/>
    <w:rsid w:val="009729E6"/>
    <w:rPr>
      <w:b/>
      <w:bCs/>
    </w:rPr>
  </w:style>
  <w:style w:type="character" w:customStyle="1" w:styleId="SubiectComentariuCaracter">
    <w:name w:val="Subiect Comentariu Caracter"/>
    <w:basedOn w:val="TextcomentariuCaracter"/>
    <w:link w:val="SubiectComentariu"/>
    <w:uiPriority w:val="99"/>
    <w:semiHidden/>
    <w:rsid w:val="009729E6"/>
    <w:rPr>
      <w:b/>
      <w:bCs/>
      <w:sz w:val="20"/>
      <w:szCs w:val="20"/>
      <w:lang w:val="en-US"/>
    </w:rPr>
  </w:style>
  <w:style w:type="character" w:customStyle="1" w:styleId="Titlu3Caracter">
    <w:name w:val="Titlu 3 Caracter"/>
    <w:basedOn w:val="Fontdeparagrafimplicit"/>
    <w:link w:val="Titlu3"/>
    <w:uiPriority w:val="9"/>
    <w:semiHidden/>
    <w:rsid w:val="005A645D"/>
    <w:rPr>
      <w:rFonts w:asciiTheme="majorHAnsi" w:eastAsiaTheme="majorEastAsia" w:hAnsiTheme="majorHAnsi" w:cstheme="majorBidi"/>
      <w:color w:val="1F3763" w:themeColor="accent1" w:themeShade="7F"/>
      <w:sz w:val="24"/>
      <w:szCs w:val="24"/>
      <w:lang w:val="en-US"/>
    </w:rPr>
  </w:style>
  <w:style w:type="paragraph" w:styleId="PreformatatHTML">
    <w:name w:val="HTML Preformatted"/>
    <w:basedOn w:val="Normal"/>
    <w:link w:val="PreformatatHTMLCaracter"/>
    <w:uiPriority w:val="99"/>
    <w:semiHidden/>
    <w:unhideWhenUsed/>
    <w:rsid w:val="00331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semiHidden/>
    <w:rsid w:val="003317CB"/>
    <w:rPr>
      <w:rFonts w:ascii="Courier New" w:eastAsia="Times New Roman" w:hAnsi="Courier New" w:cs="Courier New"/>
      <w:sz w:val="20"/>
      <w:szCs w:val="20"/>
      <w:lang w:val="en-US"/>
    </w:rPr>
  </w:style>
  <w:style w:type="character" w:customStyle="1" w:styleId="y2iqfc">
    <w:name w:val="y2iqfc"/>
    <w:basedOn w:val="Fontdeparagrafimplicit"/>
    <w:rsid w:val="003317CB"/>
  </w:style>
  <w:style w:type="paragraph" w:customStyle="1" w:styleId="Alpha1">
    <w:name w:val="Alpha 1"/>
    <w:basedOn w:val="Listcumarcatori"/>
    <w:uiPriority w:val="4"/>
    <w:qFormat/>
    <w:rsid w:val="000218FC"/>
    <w:pPr>
      <w:numPr>
        <w:numId w:val="18"/>
      </w:numPr>
      <w:spacing w:after="140" w:line="280" w:lineRule="exact"/>
      <w:contextualSpacing w:val="0"/>
      <w:jc w:val="both"/>
    </w:pPr>
    <w:rPr>
      <w:rFonts w:ascii="Georgia" w:eastAsia="Times New Roman" w:hAnsi="Georgia" w:cs="Times New Roman"/>
      <w:sz w:val="20"/>
      <w:szCs w:val="24"/>
    </w:rPr>
  </w:style>
  <w:style w:type="paragraph" w:customStyle="1" w:styleId="Alpha2">
    <w:name w:val="Alpha 2"/>
    <w:basedOn w:val="Normal"/>
    <w:uiPriority w:val="4"/>
    <w:qFormat/>
    <w:rsid w:val="000218FC"/>
    <w:pPr>
      <w:numPr>
        <w:ilvl w:val="1"/>
        <w:numId w:val="18"/>
      </w:numPr>
      <w:spacing w:after="140" w:line="280" w:lineRule="exact"/>
      <w:jc w:val="both"/>
    </w:pPr>
    <w:rPr>
      <w:rFonts w:ascii="Georgia" w:eastAsia="Times New Roman" w:hAnsi="Georgia" w:cs="Times New Roman"/>
      <w:sz w:val="20"/>
      <w:szCs w:val="24"/>
    </w:rPr>
  </w:style>
  <w:style w:type="paragraph" w:customStyle="1" w:styleId="Alpha3">
    <w:name w:val="Alpha 3"/>
    <w:basedOn w:val="Listacumarcatori2"/>
    <w:uiPriority w:val="4"/>
    <w:qFormat/>
    <w:rsid w:val="000218FC"/>
    <w:pPr>
      <w:numPr>
        <w:ilvl w:val="2"/>
      </w:numPr>
      <w:tabs>
        <w:tab w:val="num" w:pos="1259"/>
      </w:tabs>
      <w:spacing w:after="140" w:line="280" w:lineRule="exact"/>
      <w:ind w:left="3153" w:hanging="180"/>
      <w:contextualSpacing w:val="0"/>
      <w:jc w:val="both"/>
    </w:pPr>
    <w:rPr>
      <w:rFonts w:ascii="Georgia" w:eastAsia="Times New Roman" w:hAnsi="Georgia" w:cs="Times New Roman"/>
      <w:sz w:val="20"/>
      <w:szCs w:val="24"/>
    </w:rPr>
  </w:style>
  <w:style w:type="paragraph" w:styleId="Listcumarcatori">
    <w:name w:val="List Bullet"/>
    <w:basedOn w:val="Normal"/>
    <w:uiPriority w:val="99"/>
    <w:semiHidden/>
    <w:unhideWhenUsed/>
    <w:rsid w:val="000218FC"/>
    <w:pPr>
      <w:numPr>
        <w:numId w:val="17"/>
      </w:numPr>
      <w:contextualSpacing/>
    </w:pPr>
  </w:style>
  <w:style w:type="paragraph" w:styleId="Listacumarcatori2">
    <w:name w:val="List Bullet 2"/>
    <w:basedOn w:val="Normal"/>
    <w:uiPriority w:val="99"/>
    <w:semiHidden/>
    <w:unhideWhenUsed/>
    <w:rsid w:val="000218FC"/>
    <w:pPr>
      <w:tabs>
        <w:tab w:val="num" w:pos="1259"/>
      </w:tabs>
      <w:ind w:left="1259" w:hanging="698"/>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31348">
      <w:bodyDiv w:val="1"/>
      <w:marLeft w:val="0"/>
      <w:marRight w:val="0"/>
      <w:marTop w:val="0"/>
      <w:marBottom w:val="0"/>
      <w:divBdr>
        <w:top w:val="none" w:sz="0" w:space="0" w:color="auto"/>
        <w:left w:val="none" w:sz="0" w:space="0" w:color="auto"/>
        <w:bottom w:val="none" w:sz="0" w:space="0" w:color="auto"/>
        <w:right w:val="none" w:sz="0" w:space="0" w:color="auto"/>
      </w:divBdr>
      <w:divsChild>
        <w:div w:id="232815401">
          <w:marLeft w:val="0"/>
          <w:marRight w:val="0"/>
          <w:marTop w:val="60"/>
          <w:marBottom w:val="0"/>
          <w:divBdr>
            <w:top w:val="none" w:sz="0" w:space="0" w:color="auto"/>
            <w:left w:val="none" w:sz="0" w:space="0" w:color="auto"/>
            <w:bottom w:val="none" w:sz="0" w:space="0" w:color="auto"/>
            <w:right w:val="none" w:sz="0" w:space="0" w:color="auto"/>
          </w:divBdr>
        </w:div>
        <w:div w:id="70129089">
          <w:marLeft w:val="0"/>
          <w:marRight w:val="0"/>
          <w:marTop w:val="0"/>
          <w:marBottom w:val="0"/>
          <w:divBdr>
            <w:top w:val="none" w:sz="0" w:space="0" w:color="auto"/>
            <w:left w:val="none" w:sz="0" w:space="0" w:color="auto"/>
            <w:bottom w:val="none" w:sz="0" w:space="0" w:color="auto"/>
            <w:right w:val="none" w:sz="0" w:space="0" w:color="auto"/>
          </w:divBdr>
          <w:divsChild>
            <w:div w:id="1204368531">
              <w:marLeft w:val="0"/>
              <w:marRight w:val="0"/>
              <w:marTop w:val="0"/>
              <w:marBottom w:val="0"/>
              <w:divBdr>
                <w:top w:val="none" w:sz="0" w:space="0" w:color="auto"/>
                <w:left w:val="none" w:sz="0" w:space="0" w:color="auto"/>
                <w:bottom w:val="none" w:sz="0" w:space="0" w:color="auto"/>
                <w:right w:val="none" w:sz="0" w:space="0" w:color="auto"/>
              </w:divBdr>
              <w:divsChild>
                <w:div w:id="953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48754">
      <w:bodyDiv w:val="1"/>
      <w:marLeft w:val="0"/>
      <w:marRight w:val="0"/>
      <w:marTop w:val="0"/>
      <w:marBottom w:val="0"/>
      <w:divBdr>
        <w:top w:val="none" w:sz="0" w:space="0" w:color="auto"/>
        <w:left w:val="none" w:sz="0" w:space="0" w:color="auto"/>
        <w:bottom w:val="none" w:sz="0" w:space="0" w:color="auto"/>
        <w:right w:val="none" w:sz="0" w:space="0" w:color="auto"/>
      </w:divBdr>
    </w:div>
    <w:div w:id="324671002">
      <w:bodyDiv w:val="1"/>
      <w:marLeft w:val="0"/>
      <w:marRight w:val="0"/>
      <w:marTop w:val="0"/>
      <w:marBottom w:val="0"/>
      <w:divBdr>
        <w:top w:val="none" w:sz="0" w:space="0" w:color="auto"/>
        <w:left w:val="none" w:sz="0" w:space="0" w:color="auto"/>
        <w:bottom w:val="none" w:sz="0" w:space="0" w:color="auto"/>
        <w:right w:val="none" w:sz="0" w:space="0" w:color="auto"/>
      </w:divBdr>
      <w:divsChild>
        <w:div w:id="1919246290">
          <w:marLeft w:val="0"/>
          <w:marRight w:val="0"/>
          <w:marTop w:val="0"/>
          <w:marBottom w:val="0"/>
          <w:divBdr>
            <w:top w:val="none" w:sz="0" w:space="0" w:color="auto"/>
            <w:left w:val="none" w:sz="0" w:space="0" w:color="auto"/>
            <w:bottom w:val="none" w:sz="0" w:space="0" w:color="auto"/>
            <w:right w:val="none" w:sz="0" w:space="0" w:color="auto"/>
          </w:divBdr>
          <w:divsChild>
            <w:div w:id="1978761094">
              <w:marLeft w:val="0"/>
              <w:marRight w:val="0"/>
              <w:marTop w:val="0"/>
              <w:marBottom w:val="0"/>
              <w:divBdr>
                <w:top w:val="none" w:sz="0" w:space="0" w:color="auto"/>
                <w:left w:val="none" w:sz="0" w:space="0" w:color="auto"/>
                <w:bottom w:val="none" w:sz="0" w:space="0" w:color="auto"/>
                <w:right w:val="none" w:sz="0" w:space="0" w:color="auto"/>
              </w:divBdr>
              <w:divsChild>
                <w:div w:id="56649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3515">
      <w:bodyDiv w:val="1"/>
      <w:marLeft w:val="0"/>
      <w:marRight w:val="0"/>
      <w:marTop w:val="0"/>
      <w:marBottom w:val="0"/>
      <w:divBdr>
        <w:top w:val="none" w:sz="0" w:space="0" w:color="auto"/>
        <w:left w:val="none" w:sz="0" w:space="0" w:color="auto"/>
        <w:bottom w:val="none" w:sz="0" w:space="0" w:color="auto"/>
        <w:right w:val="none" w:sz="0" w:space="0" w:color="auto"/>
      </w:divBdr>
    </w:div>
    <w:div w:id="396393665">
      <w:bodyDiv w:val="1"/>
      <w:marLeft w:val="0"/>
      <w:marRight w:val="0"/>
      <w:marTop w:val="0"/>
      <w:marBottom w:val="0"/>
      <w:divBdr>
        <w:top w:val="none" w:sz="0" w:space="0" w:color="auto"/>
        <w:left w:val="none" w:sz="0" w:space="0" w:color="auto"/>
        <w:bottom w:val="none" w:sz="0" w:space="0" w:color="auto"/>
        <w:right w:val="none" w:sz="0" w:space="0" w:color="auto"/>
      </w:divBdr>
      <w:divsChild>
        <w:div w:id="1050181071">
          <w:marLeft w:val="0"/>
          <w:marRight w:val="0"/>
          <w:marTop w:val="0"/>
          <w:marBottom w:val="0"/>
          <w:divBdr>
            <w:top w:val="none" w:sz="0" w:space="0" w:color="auto"/>
            <w:left w:val="none" w:sz="0" w:space="0" w:color="auto"/>
            <w:bottom w:val="none" w:sz="0" w:space="0" w:color="auto"/>
            <w:right w:val="none" w:sz="0" w:space="0" w:color="auto"/>
          </w:divBdr>
          <w:divsChild>
            <w:div w:id="1411656612">
              <w:marLeft w:val="0"/>
              <w:marRight w:val="0"/>
              <w:marTop w:val="0"/>
              <w:marBottom w:val="0"/>
              <w:divBdr>
                <w:top w:val="none" w:sz="0" w:space="0" w:color="auto"/>
                <w:left w:val="none" w:sz="0" w:space="0" w:color="auto"/>
                <w:bottom w:val="none" w:sz="0" w:space="0" w:color="auto"/>
                <w:right w:val="none" w:sz="0" w:space="0" w:color="auto"/>
              </w:divBdr>
              <w:divsChild>
                <w:div w:id="19057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06175">
      <w:bodyDiv w:val="1"/>
      <w:marLeft w:val="0"/>
      <w:marRight w:val="0"/>
      <w:marTop w:val="0"/>
      <w:marBottom w:val="0"/>
      <w:divBdr>
        <w:top w:val="none" w:sz="0" w:space="0" w:color="auto"/>
        <w:left w:val="none" w:sz="0" w:space="0" w:color="auto"/>
        <w:bottom w:val="none" w:sz="0" w:space="0" w:color="auto"/>
        <w:right w:val="none" w:sz="0" w:space="0" w:color="auto"/>
      </w:divBdr>
    </w:div>
    <w:div w:id="510726945">
      <w:bodyDiv w:val="1"/>
      <w:marLeft w:val="0"/>
      <w:marRight w:val="0"/>
      <w:marTop w:val="0"/>
      <w:marBottom w:val="0"/>
      <w:divBdr>
        <w:top w:val="none" w:sz="0" w:space="0" w:color="auto"/>
        <w:left w:val="none" w:sz="0" w:space="0" w:color="auto"/>
        <w:bottom w:val="none" w:sz="0" w:space="0" w:color="auto"/>
        <w:right w:val="none" w:sz="0" w:space="0" w:color="auto"/>
      </w:divBdr>
    </w:div>
    <w:div w:id="616985898">
      <w:bodyDiv w:val="1"/>
      <w:marLeft w:val="0"/>
      <w:marRight w:val="0"/>
      <w:marTop w:val="0"/>
      <w:marBottom w:val="0"/>
      <w:divBdr>
        <w:top w:val="none" w:sz="0" w:space="0" w:color="auto"/>
        <w:left w:val="none" w:sz="0" w:space="0" w:color="auto"/>
        <w:bottom w:val="none" w:sz="0" w:space="0" w:color="auto"/>
        <w:right w:val="none" w:sz="0" w:space="0" w:color="auto"/>
      </w:divBdr>
      <w:divsChild>
        <w:div w:id="146241579">
          <w:marLeft w:val="0"/>
          <w:marRight w:val="0"/>
          <w:marTop w:val="0"/>
          <w:marBottom w:val="0"/>
          <w:divBdr>
            <w:top w:val="none" w:sz="0" w:space="0" w:color="auto"/>
            <w:left w:val="none" w:sz="0" w:space="0" w:color="auto"/>
            <w:bottom w:val="none" w:sz="0" w:space="0" w:color="auto"/>
            <w:right w:val="none" w:sz="0" w:space="0" w:color="auto"/>
          </w:divBdr>
          <w:divsChild>
            <w:div w:id="1368874001">
              <w:marLeft w:val="0"/>
              <w:marRight w:val="0"/>
              <w:marTop w:val="0"/>
              <w:marBottom w:val="0"/>
              <w:divBdr>
                <w:top w:val="none" w:sz="0" w:space="0" w:color="auto"/>
                <w:left w:val="none" w:sz="0" w:space="0" w:color="auto"/>
                <w:bottom w:val="none" w:sz="0" w:space="0" w:color="auto"/>
                <w:right w:val="none" w:sz="0" w:space="0" w:color="auto"/>
              </w:divBdr>
              <w:divsChild>
                <w:div w:id="672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053">
      <w:bodyDiv w:val="1"/>
      <w:marLeft w:val="0"/>
      <w:marRight w:val="0"/>
      <w:marTop w:val="0"/>
      <w:marBottom w:val="0"/>
      <w:divBdr>
        <w:top w:val="none" w:sz="0" w:space="0" w:color="auto"/>
        <w:left w:val="none" w:sz="0" w:space="0" w:color="auto"/>
        <w:bottom w:val="none" w:sz="0" w:space="0" w:color="auto"/>
        <w:right w:val="none" w:sz="0" w:space="0" w:color="auto"/>
      </w:divBdr>
      <w:divsChild>
        <w:div w:id="111748300">
          <w:marLeft w:val="0"/>
          <w:marRight w:val="0"/>
          <w:marTop w:val="0"/>
          <w:marBottom w:val="0"/>
          <w:divBdr>
            <w:top w:val="none" w:sz="0" w:space="0" w:color="auto"/>
            <w:left w:val="none" w:sz="0" w:space="0" w:color="auto"/>
            <w:bottom w:val="none" w:sz="0" w:space="0" w:color="auto"/>
            <w:right w:val="none" w:sz="0" w:space="0" w:color="auto"/>
          </w:divBdr>
          <w:divsChild>
            <w:div w:id="914360421">
              <w:marLeft w:val="0"/>
              <w:marRight w:val="0"/>
              <w:marTop w:val="0"/>
              <w:marBottom w:val="0"/>
              <w:divBdr>
                <w:top w:val="none" w:sz="0" w:space="0" w:color="auto"/>
                <w:left w:val="none" w:sz="0" w:space="0" w:color="auto"/>
                <w:bottom w:val="none" w:sz="0" w:space="0" w:color="auto"/>
                <w:right w:val="none" w:sz="0" w:space="0" w:color="auto"/>
              </w:divBdr>
              <w:divsChild>
                <w:div w:id="23945825">
                  <w:marLeft w:val="0"/>
                  <w:marRight w:val="0"/>
                  <w:marTop w:val="0"/>
                  <w:marBottom w:val="0"/>
                  <w:divBdr>
                    <w:top w:val="none" w:sz="0" w:space="0" w:color="auto"/>
                    <w:left w:val="none" w:sz="0" w:space="0" w:color="auto"/>
                    <w:bottom w:val="none" w:sz="0" w:space="0" w:color="auto"/>
                    <w:right w:val="none" w:sz="0" w:space="0" w:color="auto"/>
                  </w:divBdr>
                  <w:divsChild>
                    <w:div w:id="7793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82494">
      <w:bodyDiv w:val="1"/>
      <w:marLeft w:val="0"/>
      <w:marRight w:val="0"/>
      <w:marTop w:val="0"/>
      <w:marBottom w:val="0"/>
      <w:divBdr>
        <w:top w:val="none" w:sz="0" w:space="0" w:color="auto"/>
        <w:left w:val="none" w:sz="0" w:space="0" w:color="auto"/>
        <w:bottom w:val="none" w:sz="0" w:space="0" w:color="auto"/>
        <w:right w:val="none" w:sz="0" w:space="0" w:color="auto"/>
      </w:divBdr>
      <w:divsChild>
        <w:div w:id="182400692">
          <w:marLeft w:val="0"/>
          <w:marRight w:val="0"/>
          <w:marTop w:val="0"/>
          <w:marBottom w:val="0"/>
          <w:divBdr>
            <w:top w:val="none" w:sz="0" w:space="0" w:color="auto"/>
            <w:left w:val="none" w:sz="0" w:space="0" w:color="auto"/>
            <w:bottom w:val="none" w:sz="0" w:space="0" w:color="auto"/>
            <w:right w:val="none" w:sz="0" w:space="0" w:color="auto"/>
          </w:divBdr>
          <w:divsChild>
            <w:div w:id="686101852">
              <w:marLeft w:val="0"/>
              <w:marRight w:val="0"/>
              <w:marTop w:val="0"/>
              <w:marBottom w:val="0"/>
              <w:divBdr>
                <w:top w:val="none" w:sz="0" w:space="0" w:color="auto"/>
                <w:left w:val="none" w:sz="0" w:space="0" w:color="auto"/>
                <w:bottom w:val="none" w:sz="0" w:space="0" w:color="auto"/>
                <w:right w:val="none" w:sz="0" w:space="0" w:color="auto"/>
              </w:divBdr>
              <w:divsChild>
                <w:div w:id="1139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28431">
      <w:bodyDiv w:val="1"/>
      <w:marLeft w:val="0"/>
      <w:marRight w:val="0"/>
      <w:marTop w:val="0"/>
      <w:marBottom w:val="0"/>
      <w:divBdr>
        <w:top w:val="none" w:sz="0" w:space="0" w:color="auto"/>
        <w:left w:val="none" w:sz="0" w:space="0" w:color="auto"/>
        <w:bottom w:val="none" w:sz="0" w:space="0" w:color="auto"/>
        <w:right w:val="none" w:sz="0" w:space="0" w:color="auto"/>
      </w:divBdr>
    </w:div>
    <w:div w:id="1307320655">
      <w:bodyDiv w:val="1"/>
      <w:marLeft w:val="0"/>
      <w:marRight w:val="0"/>
      <w:marTop w:val="0"/>
      <w:marBottom w:val="0"/>
      <w:divBdr>
        <w:top w:val="none" w:sz="0" w:space="0" w:color="auto"/>
        <w:left w:val="none" w:sz="0" w:space="0" w:color="auto"/>
        <w:bottom w:val="none" w:sz="0" w:space="0" w:color="auto"/>
        <w:right w:val="none" w:sz="0" w:space="0" w:color="auto"/>
      </w:divBdr>
    </w:div>
    <w:div w:id="1369717563">
      <w:bodyDiv w:val="1"/>
      <w:marLeft w:val="0"/>
      <w:marRight w:val="0"/>
      <w:marTop w:val="0"/>
      <w:marBottom w:val="0"/>
      <w:divBdr>
        <w:top w:val="none" w:sz="0" w:space="0" w:color="auto"/>
        <w:left w:val="none" w:sz="0" w:space="0" w:color="auto"/>
        <w:bottom w:val="none" w:sz="0" w:space="0" w:color="auto"/>
        <w:right w:val="none" w:sz="0" w:space="0" w:color="auto"/>
      </w:divBdr>
      <w:divsChild>
        <w:div w:id="601299058">
          <w:marLeft w:val="0"/>
          <w:marRight w:val="0"/>
          <w:marTop w:val="0"/>
          <w:marBottom w:val="0"/>
          <w:divBdr>
            <w:top w:val="none" w:sz="0" w:space="0" w:color="auto"/>
            <w:left w:val="none" w:sz="0" w:space="0" w:color="auto"/>
            <w:bottom w:val="none" w:sz="0" w:space="0" w:color="auto"/>
            <w:right w:val="none" w:sz="0" w:space="0" w:color="auto"/>
          </w:divBdr>
          <w:divsChild>
            <w:div w:id="1028875062">
              <w:marLeft w:val="0"/>
              <w:marRight w:val="0"/>
              <w:marTop w:val="0"/>
              <w:marBottom w:val="0"/>
              <w:divBdr>
                <w:top w:val="none" w:sz="0" w:space="0" w:color="auto"/>
                <w:left w:val="none" w:sz="0" w:space="0" w:color="auto"/>
                <w:bottom w:val="none" w:sz="0" w:space="0" w:color="auto"/>
                <w:right w:val="none" w:sz="0" w:space="0" w:color="auto"/>
              </w:divBdr>
              <w:divsChild>
                <w:div w:id="19546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41660">
      <w:bodyDiv w:val="1"/>
      <w:marLeft w:val="0"/>
      <w:marRight w:val="0"/>
      <w:marTop w:val="0"/>
      <w:marBottom w:val="0"/>
      <w:divBdr>
        <w:top w:val="none" w:sz="0" w:space="0" w:color="auto"/>
        <w:left w:val="none" w:sz="0" w:space="0" w:color="auto"/>
        <w:bottom w:val="none" w:sz="0" w:space="0" w:color="auto"/>
        <w:right w:val="none" w:sz="0" w:space="0" w:color="auto"/>
      </w:divBdr>
      <w:divsChild>
        <w:div w:id="160587067">
          <w:marLeft w:val="0"/>
          <w:marRight w:val="0"/>
          <w:marTop w:val="0"/>
          <w:marBottom w:val="0"/>
          <w:divBdr>
            <w:top w:val="none" w:sz="0" w:space="0" w:color="auto"/>
            <w:left w:val="none" w:sz="0" w:space="0" w:color="auto"/>
            <w:bottom w:val="none" w:sz="0" w:space="0" w:color="auto"/>
            <w:right w:val="none" w:sz="0" w:space="0" w:color="auto"/>
          </w:divBdr>
          <w:divsChild>
            <w:div w:id="770661423">
              <w:marLeft w:val="0"/>
              <w:marRight w:val="0"/>
              <w:marTop w:val="0"/>
              <w:marBottom w:val="0"/>
              <w:divBdr>
                <w:top w:val="none" w:sz="0" w:space="0" w:color="auto"/>
                <w:left w:val="none" w:sz="0" w:space="0" w:color="auto"/>
                <w:bottom w:val="none" w:sz="0" w:space="0" w:color="auto"/>
                <w:right w:val="none" w:sz="0" w:space="0" w:color="auto"/>
              </w:divBdr>
              <w:divsChild>
                <w:div w:id="446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76972">
      <w:bodyDiv w:val="1"/>
      <w:marLeft w:val="0"/>
      <w:marRight w:val="0"/>
      <w:marTop w:val="0"/>
      <w:marBottom w:val="0"/>
      <w:divBdr>
        <w:top w:val="none" w:sz="0" w:space="0" w:color="auto"/>
        <w:left w:val="none" w:sz="0" w:space="0" w:color="auto"/>
        <w:bottom w:val="none" w:sz="0" w:space="0" w:color="auto"/>
        <w:right w:val="none" w:sz="0" w:space="0" w:color="auto"/>
      </w:divBdr>
    </w:div>
    <w:div w:id="1457262078">
      <w:bodyDiv w:val="1"/>
      <w:marLeft w:val="0"/>
      <w:marRight w:val="0"/>
      <w:marTop w:val="0"/>
      <w:marBottom w:val="0"/>
      <w:divBdr>
        <w:top w:val="none" w:sz="0" w:space="0" w:color="auto"/>
        <w:left w:val="none" w:sz="0" w:space="0" w:color="auto"/>
        <w:bottom w:val="none" w:sz="0" w:space="0" w:color="auto"/>
        <w:right w:val="none" w:sz="0" w:space="0" w:color="auto"/>
      </w:divBdr>
      <w:divsChild>
        <w:div w:id="390664132">
          <w:marLeft w:val="0"/>
          <w:marRight w:val="0"/>
          <w:marTop w:val="0"/>
          <w:marBottom w:val="0"/>
          <w:divBdr>
            <w:top w:val="none" w:sz="0" w:space="0" w:color="auto"/>
            <w:left w:val="none" w:sz="0" w:space="0" w:color="auto"/>
            <w:bottom w:val="none" w:sz="0" w:space="0" w:color="auto"/>
            <w:right w:val="none" w:sz="0" w:space="0" w:color="auto"/>
          </w:divBdr>
        </w:div>
        <w:div w:id="1382942295">
          <w:marLeft w:val="0"/>
          <w:marRight w:val="0"/>
          <w:marTop w:val="0"/>
          <w:marBottom w:val="0"/>
          <w:divBdr>
            <w:top w:val="none" w:sz="0" w:space="0" w:color="auto"/>
            <w:left w:val="none" w:sz="0" w:space="0" w:color="auto"/>
            <w:bottom w:val="none" w:sz="0" w:space="0" w:color="auto"/>
            <w:right w:val="none" w:sz="0" w:space="0" w:color="auto"/>
          </w:divBdr>
        </w:div>
        <w:div w:id="1044525538">
          <w:marLeft w:val="0"/>
          <w:marRight w:val="0"/>
          <w:marTop w:val="0"/>
          <w:marBottom w:val="0"/>
          <w:divBdr>
            <w:top w:val="none" w:sz="0" w:space="0" w:color="auto"/>
            <w:left w:val="none" w:sz="0" w:space="0" w:color="auto"/>
            <w:bottom w:val="none" w:sz="0" w:space="0" w:color="auto"/>
            <w:right w:val="none" w:sz="0" w:space="0" w:color="auto"/>
          </w:divBdr>
        </w:div>
        <w:div w:id="930697644">
          <w:marLeft w:val="0"/>
          <w:marRight w:val="0"/>
          <w:marTop w:val="0"/>
          <w:marBottom w:val="0"/>
          <w:divBdr>
            <w:top w:val="none" w:sz="0" w:space="0" w:color="auto"/>
            <w:left w:val="none" w:sz="0" w:space="0" w:color="auto"/>
            <w:bottom w:val="none" w:sz="0" w:space="0" w:color="auto"/>
            <w:right w:val="none" w:sz="0" w:space="0" w:color="auto"/>
          </w:divBdr>
        </w:div>
        <w:div w:id="1558006008">
          <w:marLeft w:val="0"/>
          <w:marRight w:val="0"/>
          <w:marTop w:val="0"/>
          <w:marBottom w:val="0"/>
          <w:divBdr>
            <w:top w:val="none" w:sz="0" w:space="0" w:color="auto"/>
            <w:left w:val="none" w:sz="0" w:space="0" w:color="auto"/>
            <w:bottom w:val="none" w:sz="0" w:space="0" w:color="auto"/>
            <w:right w:val="none" w:sz="0" w:space="0" w:color="auto"/>
          </w:divBdr>
        </w:div>
        <w:div w:id="2110276377">
          <w:marLeft w:val="0"/>
          <w:marRight w:val="0"/>
          <w:marTop w:val="0"/>
          <w:marBottom w:val="0"/>
          <w:divBdr>
            <w:top w:val="none" w:sz="0" w:space="0" w:color="auto"/>
            <w:left w:val="none" w:sz="0" w:space="0" w:color="auto"/>
            <w:bottom w:val="none" w:sz="0" w:space="0" w:color="auto"/>
            <w:right w:val="none" w:sz="0" w:space="0" w:color="auto"/>
          </w:divBdr>
        </w:div>
        <w:div w:id="539099428">
          <w:marLeft w:val="0"/>
          <w:marRight w:val="0"/>
          <w:marTop w:val="0"/>
          <w:marBottom w:val="0"/>
          <w:divBdr>
            <w:top w:val="none" w:sz="0" w:space="0" w:color="auto"/>
            <w:left w:val="none" w:sz="0" w:space="0" w:color="auto"/>
            <w:bottom w:val="none" w:sz="0" w:space="0" w:color="auto"/>
            <w:right w:val="none" w:sz="0" w:space="0" w:color="auto"/>
          </w:divBdr>
        </w:div>
      </w:divsChild>
    </w:div>
    <w:div w:id="1584876732">
      <w:bodyDiv w:val="1"/>
      <w:marLeft w:val="0"/>
      <w:marRight w:val="0"/>
      <w:marTop w:val="0"/>
      <w:marBottom w:val="0"/>
      <w:divBdr>
        <w:top w:val="none" w:sz="0" w:space="0" w:color="auto"/>
        <w:left w:val="none" w:sz="0" w:space="0" w:color="auto"/>
        <w:bottom w:val="none" w:sz="0" w:space="0" w:color="auto"/>
        <w:right w:val="none" w:sz="0" w:space="0" w:color="auto"/>
      </w:divBdr>
    </w:div>
    <w:div w:id="1643074715">
      <w:bodyDiv w:val="1"/>
      <w:marLeft w:val="0"/>
      <w:marRight w:val="0"/>
      <w:marTop w:val="0"/>
      <w:marBottom w:val="0"/>
      <w:divBdr>
        <w:top w:val="none" w:sz="0" w:space="0" w:color="auto"/>
        <w:left w:val="none" w:sz="0" w:space="0" w:color="auto"/>
        <w:bottom w:val="none" w:sz="0" w:space="0" w:color="auto"/>
        <w:right w:val="none" w:sz="0" w:space="0" w:color="auto"/>
      </w:divBdr>
    </w:div>
    <w:div w:id="1706640150">
      <w:bodyDiv w:val="1"/>
      <w:marLeft w:val="0"/>
      <w:marRight w:val="0"/>
      <w:marTop w:val="0"/>
      <w:marBottom w:val="0"/>
      <w:divBdr>
        <w:top w:val="none" w:sz="0" w:space="0" w:color="auto"/>
        <w:left w:val="none" w:sz="0" w:space="0" w:color="auto"/>
        <w:bottom w:val="none" w:sz="0" w:space="0" w:color="auto"/>
        <w:right w:val="none" w:sz="0" w:space="0" w:color="auto"/>
      </w:divBdr>
      <w:divsChild>
        <w:div w:id="1988780545">
          <w:marLeft w:val="0"/>
          <w:marRight w:val="0"/>
          <w:marTop w:val="0"/>
          <w:marBottom w:val="0"/>
          <w:divBdr>
            <w:top w:val="none" w:sz="0" w:space="0" w:color="auto"/>
            <w:left w:val="none" w:sz="0" w:space="0" w:color="auto"/>
            <w:bottom w:val="none" w:sz="0" w:space="0" w:color="auto"/>
            <w:right w:val="none" w:sz="0" w:space="0" w:color="auto"/>
          </w:divBdr>
          <w:divsChild>
            <w:div w:id="1460566454">
              <w:marLeft w:val="0"/>
              <w:marRight w:val="0"/>
              <w:marTop w:val="0"/>
              <w:marBottom w:val="0"/>
              <w:divBdr>
                <w:top w:val="none" w:sz="0" w:space="0" w:color="auto"/>
                <w:left w:val="none" w:sz="0" w:space="0" w:color="auto"/>
                <w:bottom w:val="none" w:sz="0" w:space="0" w:color="auto"/>
                <w:right w:val="none" w:sz="0" w:space="0" w:color="auto"/>
              </w:divBdr>
              <w:divsChild>
                <w:div w:id="626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25474">
      <w:bodyDiv w:val="1"/>
      <w:marLeft w:val="0"/>
      <w:marRight w:val="0"/>
      <w:marTop w:val="0"/>
      <w:marBottom w:val="0"/>
      <w:divBdr>
        <w:top w:val="none" w:sz="0" w:space="0" w:color="auto"/>
        <w:left w:val="none" w:sz="0" w:space="0" w:color="auto"/>
        <w:bottom w:val="none" w:sz="0" w:space="0" w:color="auto"/>
        <w:right w:val="none" w:sz="0" w:space="0" w:color="auto"/>
      </w:divBdr>
    </w:div>
    <w:div w:id="1794128781">
      <w:bodyDiv w:val="1"/>
      <w:marLeft w:val="0"/>
      <w:marRight w:val="0"/>
      <w:marTop w:val="0"/>
      <w:marBottom w:val="0"/>
      <w:divBdr>
        <w:top w:val="none" w:sz="0" w:space="0" w:color="auto"/>
        <w:left w:val="none" w:sz="0" w:space="0" w:color="auto"/>
        <w:bottom w:val="none" w:sz="0" w:space="0" w:color="auto"/>
        <w:right w:val="none" w:sz="0" w:space="0" w:color="auto"/>
      </w:divBdr>
    </w:div>
    <w:div w:id="1844276266">
      <w:bodyDiv w:val="1"/>
      <w:marLeft w:val="0"/>
      <w:marRight w:val="0"/>
      <w:marTop w:val="0"/>
      <w:marBottom w:val="0"/>
      <w:divBdr>
        <w:top w:val="none" w:sz="0" w:space="0" w:color="auto"/>
        <w:left w:val="none" w:sz="0" w:space="0" w:color="auto"/>
        <w:bottom w:val="none" w:sz="0" w:space="0" w:color="auto"/>
        <w:right w:val="none" w:sz="0" w:space="0" w:color="auto"/>
      </w:divBdr>
      <w:divsChild>
        <w:div w:id="941762232">
          <w:marLeft w:val="0"/>
          <w:marRight w:val="0"/>
          <w:marTop w:val="0"/>
          <w:marBottom w:val="0"/>
          <w:divBdr>
            <w:top w:val="none" w:sz="0" w:space="0" w:color="auto"/>
            <w:left w:val="none" w:sz="0" w:space="0" w:color="auto"/>
            <w:bottom w:val="none" w:sz="0" w:space="0" w:color="auto"/>
            <w:right w:val="none" w:sz="0" w:space="0" w:color="auto"/>
          </w:divBdr>
          <w:divsChild>
            <w:div w:id="875392062">
              <w:marLeft w:val="0"/>
              <w:marRight w:val="0"/>
              <w:marTop w:val="0"/>
              <w:marBottom w:val="0"/>
              <w:divBdr>
                <w:top w:val="none" w:sz="0" w:space="0" w:color="auto"/>
                <w:left w:val="none" w:sz="0" w:space="0" w:color="auto"/>
                <w:bottom w:val="none" w:sz="0" w:space="0" w:color="auto"/>
                <w:right w:val="none" w:sz="0" w:space="0" w:color="auto"/>
              </w:divBdr>
              <w:divsChild>
                <w:div w:id="10916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65060">
      <w:bodyDiv w:val="1"/>
      <w:marLeft w:val="0"/>
      <w:marRight w:val="0"/>
      <w:marTop w:val="0"/>
      <w:marBottom w:val="0"/>
      <w:divBdr>
        <w:top w:val="none" w:sz="0" w:space="0" w:color="auto"/>
        <w:left w:val="none" w:sz="0" w:space="0" w:color="auto"/>
        <w:bottom w:val="none" w:sz="0" w:space="0" w:color="auto"/>
        <w:right w:val="none" w:sz="0" w:space="0" w:color="auto"/>
      </w:divBdr>
    </w:div>
    <w:div w:id="1857695864">
      <w:bodyDiv w:val="1"/>
      <w:marLeft w:val="0"/>
      <w:marRight w:val="0"/>
      <w:marTop w:val="0"/>
      <w:marBottom w:val="0"/>
      <w:divBdr>
        <w:top w:val="none" w:sz="0" w:space="0" w:color="auto"/>
        <w:left w:val="none" w:sz="0" w:space="0" w:color="auto"/>
        <w:bottom w:val="none" w:sz="0" w:space="0" w:color="auto"/>
        <w:right w:val="none" w:sz="0" w:space="0" w:color="auto"/>
      </w:divBdr>
    </w:div>
    <w:div w:id="1864201266">
      <w:bodyDiv w:val="1"/>
      <w:marLeft w:val="0"/>
      <w:marRight w:val="0"/>
      <w:marTop w:val="0"/>
      <w:marBottom w:val="0"/>
      <w:divBdr>
        <w:top w:val="none" w:sz="0" w:space="0" w:color="auto"/>
        <w:left w:val="none" w:sz="0" w:space="0" w:color="auto"/>
        <w:bottom w:val="none" w:sz="0" w:space="0" w:color="auto"/>
        <w:right w:val="none" w:sz="0" w:space="0" w:color="auto"/>
      </w:divBdr>
    </w:div>
    <w:div w:id="1879052493">
      <w:bodyDiv w:val="1"/>
      <w:marLeft w:val="0"/>
      <w:marRight w:val="0"/>
      <w:marTop w:val="0"/>
      <w:marBottom w:val="0"/>
      <w:divBdr>
        <w:top w:val="none" w:sz="0" w:space="0" w:color="auto"/>
        <w:left w:val="none" w:sz="0" w:space="0" w:color="auto"/>
        <w:bottom w:val="none" w:sz="0" w:space="0" w:color="auto"/>
        <w:right w:val="none" w:sz="0" w:space="0" w:color="auto"/>
      </w:divBdr>
      <w:divsChild>
        <w:div w:id="1214149836">
          <w:marLeft w:val="0"/>
          <w:marRight w:val="0"/>
          <w:marTop w:val="0"/>
          <w:marBottom w:val="0"/>
          <w:divBdr>
            <w:top w:val="none" w:sz="0" w:space="0" w:color="auto"/>
            <w:left w:val="none" w:sz="0" w:space="0" w:color="auto"/>
            <w:bottom w:val="none" w:sz="0" w:space="0" w:color="auto"/>
            <w:right w:val="none" w:sz="0" w:space="0" w:color="auto"/>
          </w:divBdr>
          <w:divsChild>
            <w:div w:id="510264199">
              <w:marLeft w:val="0"/>
              <w:marRight w:val="0"/>
              <w:marTop w:val="0"/>
              <w:marBottom w:val="0"/>
              <w:divBdr>
                <w:top w:val="none" w:sz="0" w:space="0" w:color="auto"/>
                <w:left w:val="none" w:sz="0" w:space="0" w:color="auto"/>
                <w:bottom w:val="none" w:sz="0" w:space="0" w:color="auto"/>
                <w:right w:val="none" w:sz="0" w:space="0" w:color="auto"/>
              </w:divBdr>
              <w:divsChild>
                <w:div w:id="16127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2646">
      <w:bodyDiv w:val="1"/>
      <w:marLeft w:val="0"/>
      <w:marRight w:val="0"/>
      <w:marTop w:val="0"/>
      <w:marBottom w:val="0"/>
      <w:divBdr>
        <w:top w:val="none" w:sz="0" w:space="0" w:color="auto"/>
        <w:left w:val="none" w:sz="0" w:space="0" w:color="auto"/>
        <w:bottom w:val="none" w:sz="0" w:space="0" w:color="auto"/>
        <w:right w:val="none" w:sz="0" w:space="0" w:color="auto"/>
      </w:divBdr>
      <w:divsChild>
        <w:div w:id="828328295">
          <w:marLeft w:val="0"/>
          <w:marRight w:val="0"/>
          <w:marTop w:val="0"/>
          <w:marBottom w:val="0"/>
          <w:divBdr>
            <w:top w:val="none" w:sz="0" w:space="0" w:color="auto"/>
            <w:left w:val="none" w:sz="0" w:space="0" w:color="auto"/>
            <w:bottom w:val="none" w:sz="0" w:space="0" w:color="auto"/>
            <w:right w:val="none" w:sz="0" w:space="0" w:color="auto"/>
          </w:divBdr>
          <w:divsChild>
            <w:div w:id="716467796">
              <w:marLeft w:val="0"/>
              <w:marRight w:val="0"/>
              <w:marTop w:val="0"/>
              <w:marBottom w:val="0"/>
              <w:divBdr>
                <w:top w:val="none" w:sz="0" w:space="0" w:color="auto"/>
                <w:left w:val="none" w:sz="0" w:space="0" w:color="auto"/>
                <w:bottom w:val="none" w:sz="0" w:space="0" w:color="auto"/>
                <w:right w:val="none" w:sz="0" w:space="0" w:color="auto"/>
              </w:divBdr>
              <w:divsChild>
                <w:div w:id="17796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orofert.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D78E8-0686-4351-A0A4-530347FD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2712</Words>
  <Characters>15465</Characters>
  <Application>Microsoft Office Word</Application>
  <DocSecurity>0</DocSecurity>
  <Lines>128</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and Company</dc:creator>
  <cp:keywords/>
  <dc:description/>
  <cp:lastModifiedBy>Boanta, Gidei si Asociatii</cp:lastModifiedBy>
  <cp:revision>21</cp:revision>
  <cp:lastPrinted>2021-03-26T13:47:00Z</cp:lastPrinted>
  <dcterms:created xsi:type="dcterms:W3CDTF">2021-10-18T13:04:00Z</dcterms:created>
  <dcterms:modified xsi:type="dcterms:W3CDTF">2021-10-21T12:17:00Z</dcterms:modified>
</cp:coreProperties>
</file>